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1FD" w:rsidRDefault="008A21FD" w:rsidP="008A21FD">
      <w:pPr>
        <w:jc w:val="center"/>
        <w:rPr>
          <w:rFonts w:ascii="宋体" w:hAnsi="宋体"/>
          <w:b/>
          <w:bCs/>
        </w:rPr>
      </w:pPr>
      <w:r>
        <w:rPr>
          <w:rFonts w:ascii="宋体" w:hAnsi="宋体" w:hint="eastAsia"/>
          <w:b/>
          <w:bCs/>
        </w:rPr>
        <w:t>《财务管理》课堂练习</w:t>
      </w:r>
      <w:r w:rsidR="00C07413">
        <w:rPr>
          <w:rFonts w:ascii="宋体" w:hAnsi="宋体" w:hint="eastAsia"/>
          <w:b/>
          <w:bCs/>
        </w:rPr>
        <w:t>（一）</w:t>
      </w:r>
    </w:p>
    <w:p w:rsidR="00F47C66" w:rsidRDefault="00F47C66" w:rsidP="00F47C66">
      <w:pPr>
        <w:outlineLvl w:val="0"/>
        <w:rPr>
          <w:rFonts w:ascii="宋体" w:hAnsi="宋体"/>
        </w:rPr>
      </w:pPr>
      <w:r>
        <w:rPr>
          <w:rFonts w:ascii="宋体" w:hAnsi="宋体" w:hint="eastAsia"/>
          <w:b/>
          <w:bCs/>
        </w:rPr>
        <w:t>一、填空题</w:t>
      </w:r>
    </w:p>
    <w:p w:rsidR="00F47C66" w:rsidRDefault="00F47C66" w:rsidP="00F47C66">
      <w:pPr>
        <w:rPr>
          <w:rFonts w:ascii="宋体" w:hAnsi="宋体" w:hint="eastAsia"/>
        </w:rPr>
      </w:pPr>
      <w:r>
        <w:rPr>
          <w:rFonts w:ascii="宋体" w:hAnsi="宋体" w:hint="eastAsia"/>
        </w:rPr>
        <w:t xml:space="preserve">  1．财务决策的方法主要有</w:t>
      </w:r>
      <w:r>
        <w:rPr>
          <w:rFonts w:ascii="宋体" w:hAnsi="宋体" w:hint="eastAsia"/>
          <w:u w:val="single"/>
        </w:rPr>
        <w:t xml:space="preserve">               </w:t>
      </w:r>
      <w:r>
        <w:rPr>
          <w:rFonts w:ascii="宋体" w:hAnsi="宋体" w:hint="eastAsia"/>
        </w:rPr>
        <w:t>和</w:t>
      </w:r>
      <w:r>
        <w:rPr>
          <w:rFonts w:ascii="宋体" w:hAnsi="宋体" w:hint="eastAsia"/>
          <w:u w:val="single"/>
        </w:rPr>
        <w:t xml:space="preserve">                </w:t>
      </w:r>
      <w:r>
        <w:rPr>
          <w:rFonts w:ascii="宋体" w:hAnsi="宋体" w:hint="eastAsia"/>
        </w:rPr>
        <w:t>两类。</w:t>
      </w:r>
    </w:p>
    <w:p w:rsidR="00F47C66" w:rsidRDefault="00F47C66" w:rsidP="00F47C66">
      <w:pPr>
        <w:rPr>
          <w:rFonts w:ascii="宋体" w:hAnsi="宋体" w:hint="eastAsia"/>
        </w:rPr>
      </w:pPr>
      <w:r>
        <w:rPr>
          <w:rFonts w:ascii="宋体" w:hAnsi="宋体" w:hint="eastAsia"/>
        </w:rPr>
        <w:t xml:space="preserve">  2．按风险的程度，可把企业财务决策分为三种类型：确定型决策、</w:t>
      </w:r>
      <w:r>
        <w:rPr>
          <w:rFonts w:ascii="宋体" w:hAnsi="宋体" w:hint="eastAsia"/>
          <w:u w:val="single"/>
        </w:rPr>
        <w:t xml:space="preserve">             </w:t>
      </w:r>
      <w:r>
        <w:rPr>
          <w:rFonts w:ascii="宋体" w:hAnsi="宋体" w:hint="eastAsia"/>
        </w:rPr>
        <w:t>和</w:t>
      </w:r>
      <w:r>
        <w:rPr>
          <w:rFonts w:ascii="宋体" w:hAnsi="宋体" w:hint="eastAsia"/>
          <w:u w:val="single"/>
        </w:rPr>
        <w:t xml:space="preserve">             </w:t>
      </w:r>
      <w:r>
        <w:rPr>
          <w:rFonts w:ascii="宋体" w:hAnsi="宋体" w:hint="eastAsia"/>
        </w:rPr>
        <w:t>。</w:t>
      </w:r>
    </w:p>
    <w:p w:rsidR="00F47C66" w:rsidRDefault="00F47C66" w:rsidP="00F47C66">
      <w:pPr>
        <w:rPr>
          <w:rFonts w:ascii="宋体" w:hAnsi="宋体" w:hint="eastAsia"/>
        </w:rPr>
      </w:pPr>
      <w:r>
        <w:rPr>
          <w:rFonts w:ascii="宋体" w:hAnsi="宋体" w:hint="eastAsia"/>
        </w:rPr>
        <w:t xml:space="preserve">  3．财务分析是以企业的</w:t>
      </w:r>
      <w:r>
        <w:rPr>
          <w:rFonts w:ascii="宋体" w:hAnsi="宋体" w:hint="eastAsia"/>
          <w:u w:val="single"/>
        </w:rPr>
        <w:t xml:space="preserve">           </w:t>
      </w:r>
      <w:r>
        <w:rPr>
          <w:rFonts w:ascii="宋体" w:hAnsi="宋体" w:hint="eastAsia"/>
        </w:rPr>
        <w:t>为基础，通过对会计所提供的核算资料进行加工整理，得出一系列科学的、系统的财务指标，以便进行比较、分析和评价。</w:t>
      </w:r>
    </w:p>
    <w:p w:rsidR="00F47C66" w:rsidRDefault="00F47C66" w:rsidP="00F47C66">
      <w:pPr>
        <w:rPr>
          <w:rFonts w:ascii="宋体" w:hAnsi="宋体" w:hint="eastAsia"/>
        </w:rPr>
      </w:pPr>
      <w:r>
        <w:rPr>
          <w:rFonts w:ascii="宋体" w:hAnsi="宋体" w:hint="eastAsia"/>
        </w:rPr>
        <w:t xml:space="preserve">  4．资金需要量预测的方法很多，常用的有两种，即</w:t>
      </w:r>
      <w:r>
        <w:rPr>
          <w:rFonts w:ascii="宋体" w:hAnsi="宋体" w:hint="eastAsia"/>
          <w:u w:val="single"/>
        </w:rPr>
        <w:t xml:space="preserve">             </w:t>
      </w:r>
      <w:r>
        <w:rPr>
          <w:rFonts w:ascii="宋体" w:hAnsi="宋体" w:hint="eastAsia"/>
        </w:rPr>
        <w:t>和</w:t>
      </w:r>
      <w:r>
        <w:rPr>
          <w:rFonts w:ascii="宋体" w:hAnsi="宋体" w:hint="eastAsia"/>
          <w:u w:val="single"/>
        </w:rPr>
        <w:t xml:space="preserve">              </w:t>
      </w:r>
      <w:r>
        <w:rPr>
          <w:rFonts w:ascii="宋体" w:hAnsi="宋体" w:hint="eastAsia"/>
        </w:rPr>
        <w:t>。</w:t>
      </w:r>
    </w:p>
    <w:p w:rsidR="00F47C66" w:rsidRDefault="00F47C66" w:rsidP="00F47C66">
      <w:pPr>
        <w:rPr>
          <w:rFonts w:ascii="宋体" w:hAnsi="宋体" w:hint="eastAsia"/>
        </w:rPr>
      </w:pPr>
      <w:r>
        <w:rPr>
          <w:rFonts w:ascii="宋体" w:hAnsi="宋体" w:hint="eastAsia"/>
        </w:rPr>
        <w:t xml:space="preserve">  5．我国现行法规规定企业吸收无形资产投资的比例一般不超过注册资本的</w:t>
      </w:r>
      <w:r>
        <w:rPr>
          <w:rFonts w:ascii="宋体" w:hAnsi="宋体" w:hint="eastAsia"/>
          <w:u w:val="single"/>
        </w:rPr>
        <w:t xml:space="preserve">            </w:t>
      </w:r>
      <w:r>
        <w:rPr>
          <w:rFonts w:ascii="宋体" w:hAnsi="宋体" w:hint="eastAsia"/>
        </w:rPr>
        <w:t>，如果情况特殊，含有高新技术，确需超过</w:t>
      </w:r>
      <w:r>
        <w:rPr>
          <w:rFonts w:ascii="宋体" w:hAnsi="宋体" w:hint="eastAsia"/>
          <w:u w:val="single"/>
        </w:rPr>
        <w:t xml:space="preserve">      </w:t>
      </w:r>
      <w:r>
        <w:rPr>
          <w:rFonts w:ascii="宋体" w:hAnsi="宋体" w:hint="eastAsia"/>
        </w:rPr>
        <w:t>的，应经审批部门审批，但最高不得超过</w:t>
      </w:r>
      <w:r>
        <w:rPr>
          <w:rFonts w:ascii="宋体" w:hAnsi="宋体" w:hint="eastAsia"/>
          <w:u w:val="single"/>
        </w:rPr>
        <w:t xml:space="preserve">           </w:t>
      </w:r>
      <w:r>
        <w:rPr>
          <w:rFonts w:ascii="宋体" w:hAnsi="宋体" w:hint="eastAsia"/>
        </w:rPr>
        <w:t>。</w:t>
      </w:r>
    </w:p>
    <w:p w:rsidR="00F47C66" w:rsidRDefault="00F47C66" w:rsidP="00F47C66">
      <w:pPr>
        <w:rPr>
          <w:rFonts w:ascii="宋体" w:hAnsi="宋体" w:hint="eastAsia"/>
          <w:u w:val="single"/>
        </w:rPr>
      </w:pPr>
      <w:r>
        <w:rPr>
          <w:rFonts w:ascii="宋体" w:hAnsi="宋体" w:hint="eastAsia"/>
        </w:rPr>
        <w:t xml:space="preserve">  6．资金成本是制企业为</w:t>
      </w:r>
      <w:r>
        <w:rPr>
          <w:rFonts w:ascii="宋体" w:hAnsi="宋体" w:hint="eastAsia"/>
          <w:u w:val="single"/>
        </w:rPr>
        <w:t xml:space="preserve">            </w:t>
      </w:r>
      <w:r>
        <w:rPr>
          <w:rFonts w:ascii="宋体" w:hAnsi="宋体" w:hint="eastAsia"/>
        </w:rPr>
        <w:t>和</w:t>
      </w:r>
      <w:r>
        <w:rPr>
          <w:rFonts w:ascii="宋体" w:hAnsi="宋体" w:hint="eastAsia"/>
          <w:u w:val="single"/>
        </w:rPr>
        <w:t xml:space="preserve">             </w:t>
      </w:r>
      <w:r>
        <w:rPr>
          <w:rFonts w:ascii="宋体" w:hAnsi="宋体" w:hint="eastAsia"/>
        </w:rPr>
        <w:t>资本而付出的代价。</w:t>
      </w:r>
    </w:p>
    <w:p w:rsidR="00F47C66" w:rsidRDefault="00F47C66" w:rsidP="00F47C66">
      <w:pPr>
        <w:rPr>
          <w:rFonts w:ascii="宋体" w:hAnsi="宋体" w:hint="eastAsia"/>
        </w:rPr>
      </w:pPr>
      <w:r>
        <w:rPr>
          <w:rFonts w:ascii="宋体" w:hAnsi="宋体" w:hint="eastAsia"/>
        </w:rPr>
        <w:t xml:space="preserve">  7．会计上的投资是指</w:t>
      </w:r>
      <w:r>
        <w:rPr>
          <w:rFonts w:ascii="宋体" w:hAnsi="宋体" w:hint="eastAsia"/>
          <w:u w:val="single"/>
        </w:rPr>
        <w:t xml:space="preserve">              </w:t>
      </w:r>
      <w:r>
        <w:rPr>
          <w:rFonts w:ascii="宋体" w:hAnsi="宋体" w:hint="eastAsia"/>
        </w:rPr>
        <w:t>，财务管理中的投资既包括</w:t>
      </w:r>
      <w:r>
        <w:rPr>
          <w:rFonts w:ascii="宋体" w:hAnsi="宋体" w:hint="eastAsia"/>
          <w:u w:val="single"/>
        </w:rPr>
        <w:t xml:space="preserve">            </w:t>
      </w:r>
      <w:r>
        <w:rPr>
          <w:rFonts w:ascii="宋体" w:hAnsi="宋体" w:hint="eastAsia"/>
        </w:rPr>
        <w:t>，也包括</w:t>
      </w:r>
      <w:r>
        <w:rPr>
          <w:rFonts w:ascii="宋体" w:hAnsi="宋体" w:hint="eastAsia"/>
          <w:u w:val="single"/>
        </w:rPr>
        <w:t xml:space="preserve">           </w:t>
      </w:r>
      <w:r>
        <w:rPr>
          <w:rFonts w:ascii="宋体" w:hAnsi="宋体" w:hint="eastAsia"/>
        </w:rPr>
        <w:t>。</w:t>
      </w:r>
    </w:p>
    <w:p w:rsidR="00F47C66" w:rsidRDefault="00F47C66" w:rsidP="00F47C66">
      <w:pPr>
        <w:rPr>
          <w:rFonts w:ascii="宋体" w:hAnsi="宋体" w:hint="eastAsia"/>
          <w:u w:val="single"/>
        </w:rPr>
      </w:pPr>
      <w:r>
        <w:rPr>
          <w:rFonts w:ascii="宋体" w:hAnsi="宋体" w:hint="eastAsia"/>
        </w:rPr>
        <w:t xml:space="preserve">  8．长期投资决策的指标很多，但可概括为</w:t>
      </w:r>
      <w:r>
        <w:rPr>
          <w:rFonts w:ascii="宋体" w:hAnsi="宋体" w:hint="eastAsia"/>
          <w:u w:val="single"/>
        </w:rPr>
        <w:t xml:space="preserve">              </w:t>
      </w:r>
      <w:r>
        <w:rPr>
          <w:rFonts w:ascii="宋体" w:hAnsi="宋体" w:hint="eastAsia"/>
        </w:rPr>
        <w:t>和</w:t>
      </w:r>
      <w:r>
        <w:rPr>
          <w:rFonts w:ascii="宋体" w:hAnsi="宋体" w:hint="eastAsia"/>
          <w:u w:val="single"/>
        </w:rPr>
        <w:t xml:space="preserve">               </w:t>
      </w:r>
      <w:r>
        <w:rPr>
          <w:rFonts w:ascii="宋体" w:hAnsi="宋体" w:hint="eastAsia"/>
        </w:rPr>
        <w:t xml:space="preserve">两大类。  </w:t>
      </w:r>
    </w:p>
    <w:p w:rsidR="00F47C66" w:rsidRDefault="00F47C66" w:rsidP="00F47C66">
      <w:pPr>
        <w:rPr>
          <w:rFonts w:ascii="宋体" w:hAnsi="宋体" w:hint="eastAsia"/>
        </w:rPr>
      </w:pPr>
      <w:r>
        <w:rPr>
          <w:rFonts w:ascii="宋体" w:hAnsi="宋体" w:hint="eastAsia"/>
        </w:rPr>
        <w:t xml:space="preserve">  9．合资经营方式是指投资企业通过与其他企业共同投资组建</w:t>
      </w:r>
      <w:r>
        <w:rPr>
          <w:rFonts w:ascii="宋体" w:hAnsi="宋体" w:hint="eastAsia"/>
          <w:u w:val="single"/>
        </w:rPr>
        <w:t xml:space="preserve">           </w:t>
      </w:r>
      <w:r>
        <w:rPr>
          <w:rFonts w:ascii="宋体" w:hAnsi="宋体" w:hint="eastAsia"/>
        </w:rPr>
        <w:t>所进行的对外投资。</w:t>
      </w:r>
    </w:p>
    <w:p w:rsidR="00F47C66" w:rsidRDefault="00F47C66" w:rsidP="00F47C66">
      <w:pPr>
        <w:rPr>
          <w:rFonts w:ascii="宋体" w:hAnsi="宋体" w:hint="eastAsia"/>
        </w:rPr>
      </w:pPr>
      <w:r>
        <w:rPr>
          <w:rFonts w:ascii="宋体" w:hAnsi="宋体" w:hint="eastAsia"/>
        </w:rPr>
        <w:t xml:space="preserve"> 10．营运资金是指在企业生产经营活动中占用在</w:t>
      </w:r>
      <w:r>
        <w:rPr>
          <w:rFonts w:ascii="宋体" w:hAnsi="宋体" w:hint="eastAsia"/>
          <w:u w:val="single"/>
        </w:rPr>
        <w:t xml:space="preserve">              </w:t>
      </w:r>
      <w:r>
        <w:rPr>
          <w:rFonts w:ascii="宋体" w:hAnsi="宋体" w:hint="eastAsia"/>
        </w:rPr>
        <w:t>上的资金。</w:t>
      </w:r>
    </w:p>
    <w:p w:rsidR="00C07413" w:rsidRDefault="00C07413" w:rsidP="00C07413">
      <w:pPr>
        <w:rPr>
          <w:rFonts w:ascii="宋体" w:hAnsi="宋体" w:hint="eastAsia"/>
          <w:sz w:val="24"/>
          <w:szCs w:val="24"/>
        </w:rPr>
      </w:pPr>
      <w:r>
        <w:rPr>
          <w:rFonts w:ascii="宋体" w:hAnsi="宋体" w:hint="eastAsia"/>
          <w:sz w:val="24"/>
          <w:szCs w:val="24"/>
        </w:rPr>
        <w:t xml:space="preserve">  答案：1.定性预测法    定量预测法；  </w:t>
      </w:r>
      <w:r>
        <w:rPr>
          <w:rFonts w:hint="eastAsia"/>
          <w:sz w:val="24"/>
          <w:szCs w:val="24"/>
        </w:rPr>
        <w:t>2.</w:t>
      </w:r>
      <w:r>
        <w:rPr>
          <w:rFonts w:ascii="宋体" w:hAnsi="宋体" w:hint="eastAsia"/>
          <w:sz w:val="24"/>
          <w:szCs w:val="24"/>
        </w:rPr>
        <w:t>风险性决策    不确定性决策</w:t>
      </w:r>
    </w:p>
    <w:p w:rsidR="00C07413" w:rsidRDefault="00C07413" w:rsidP="00C07413">
      <w:pPr>
        <w:rPr>
          <w:rFonts w:ascii="宋体" w:hAnsi="宋体" w:hint="eastAsia"/>
          <w:sz w:val="24"/>
          <w:szCs w:val="24"/>
        </w:rPr>
      </w:pPr>
      <w:r>
        <w:rPr>
          <w:rFonts w:ascii="宋体" w:hAnsi="宋体" w:hint="eastAsia"/>
          <w:sz w:val="24"/>
          <w:szCs w:val="24"/>
        </w:rPr>
        <w:t xml:space="preserve">  3.会计核算资料；  </w:t>
      </w:r>
      <w:r>
        <w:rPr>
          <w:rFonts w:hint="eastAsia"/>
          <w:sz w:val="24"/>
          <w:szCs w:val="24"/>
        </w:rPr>
        <w:t>4.</w:t>
      </w:r>
      <w:r>
        <w:rPr>
          <w:rFonts w:ascii="宋体" w:hAnsi="宋体" w:hint="eastAsia"/>
          <w:sz w:val="24"/>
          <w:szCs w:val="24"/>
        </w:rPr>
        <w:t>销售百分比法  线性回归分析法</w:t>
      </w:r>
    </w:p>
    <w:p w:rsidR="00C07413" w:rsidRDefault="00C07413" w:rsidP="00C07413">
      <w:pPr>
        <w:rPr>
          <w:rFonts w:ascii="宋体" w:hAnsi="宋体" w:hint="eastAsia"/>
          <w:sz w:val="24"/>
          <w:szCs w:val="24"/>
        </w:rPr>
      </w:pPr>
      <w:r>
        <w:rPr>
          <w:rFonts w:ascii="宋体" w:hAnsi="宋体" w:hint="eastAsia"/>
          <w:sz w:val="24"/>
          <w:szCs w:val="24"/>
        </w:rPr>
        <w:t xml:space="preserve">  5. 20%   20%   30%</w:t>
      </w:r>
    </w:p>
    <w:p w:rsidR="00C07413" w:rsidRDefault="00C07413" w:rsidP="00C07413">
      <w:pPr>
        <w:rPr>
          <w:rFonts w:ascii="宋体" w:hAnsi="宋体" w:hint="eastAsia"/>
          <w:sz w:val="24"/>
          <w:szCs w:val="24"/>
        </w:rPr>
      </w:pPr>
      <w:r>
        <w:rPr>
          <w:rFonts w:ascii="宋体" w:hAnsi="宋体" w:hint="eastAsia"/>
          <w:sz w:val="24"/>
          <w:szCs w:val="24"/>
        </w:rPr>
        <w:t xml:space="preserve">  6. 筹措   收用；  </w:t>
      </w:r>
      <w:r>
        <w:rPr>
          <w:rFonts w:hint="eastAsia"/>
          <w:sz w:val="24"/>
          <w:szCs w:val="24"/>
        </w:rPr>
        <w:t xml:space="preserve">7. </w:t>
      </w:r>
      <w:r>
        <w:rPr>
          <w:rFonts w:ascii="宋体" w:hAnsi="宋体" w:hint="eastAsia"/>
          <w:sz w:val="24"/>
          <w:szCs w:val="24"/>
        </w:rPr>
        <w:t>对外投资 对外投资   对内投资</w:t>
      </w:r>
    </w:p>
    <w:p w:rsidR="00C07413" w:rsidRDefault="00C07413" w:rsidP="00C07413">
      <w:pPr>
        <w:rPr>
          <w:rFonts w:ascii="宋体" w:hAnsi="宋体" w:hint="eastAsia"/>
          <w:sz w:val="24"/>
          <w:szCs w:val="24"/>
        </w:rPr>
      </w:pPr>
      <w:r>
        <w:rPr>
          <w:rFonts w:ascii="宋体" w:hAnsi="宋体" w:hint="eastAsia"/>
          <w:sz w:val="24"/>
          <w:szCs w:val="24"/>
        </w:rPr>
        <w:t xml:space="preserve">  8．贴现现金流量指标   非贴现现金流量指标</w:t>
      </w:r>
    </w:p>
    <w:p w:rsidR="00C07413" w:rsidRDefault="00C07413" w:rsidP="00C07413">
      <w:pPr>
        <w:rPr>
          <w:rFonts w:ascii="宋体" w:hAnsi="宋体" w:hint="eastAsia"/>
          <w:sz w:val="24"/>
          <w:szCs w:val="24"/>
        </w:rPr>
      </w:pPr>
      <w:r>
        <w:rPr>
          <w:rFonts w:ascii="宋体" w:hAnsi="宋体" w:hint="eastAsia"/>
          <w:sz w:val="24"/>
          <w:szCs w:val="24"/>
        </w:rPr>
        <w:t xml:space="preserve">  9．合资经营企业；  </w:t>
      </w:r>
      <w:r>
        <w:rPr>
          <w:rFonts w:hint="eastAsia"/>
          <w:sz w:val="24"/>
          <w:szCs w:val="24"/>
        </w:rPr>
        <w:t>10</w:t>
      </w:r>
      <w:r>
        <w:rPr>
          <w:rFonts w:ascii="宋体" w:hAnsi="宋体" w:hint="eastAsia"/>
          <w:sz w:val="24"/>
          <w:szCs w:val="24"/>
        </w:rPr>
        <w:t>．流动资产</w:t>
      </w:r>
    </w:p>
    <w:p w:rsidR="00C07413" w:rsidRPr="00C07413" w:rsidRDefault="00C07413" w:rsidP="00F47C66">
      <w:pPr>
        <w:rPr>
          <w:rFonts w:ascii="宋体" w:hAnsi="宋体" w:hint="eastAsia"/>
        </w:rPr>
      </w:pPr>
    </w:p>
    <w:p w:rsidR="00F47C66" w:rsidRDefault="00F47C66" w:rsidP="00F47C66">
      <w:pPr>
        <w:rPr>
          <w:rFonts w:ascii="宋体" w:hAnsi="宋体" w:hint="eastAsia"/>
          <w:b/>
          <w:bCs/>
        </w:rPr>
      </w:pPr>
      <w:r>
        <w:rPr>
          <w:rFonts w:ascii="宋体" w:hAnsi="宋体" w:hint="eastAsia"/>
        </w:rPr>
        <w:t xml:space="preserve"> </w:t>
      </w:r>
      <w:r>
        <w:rPr>
          <w:rFonts w:ascii="宋体" w:hAnsi="宋体" w:hint="eastAsia"/>
          <w:b/>
          <w:bCs/>
        </w:rPr>
        <w:t>二、判断题</w:t>
      </w:r>
    </w:p>
    <w:p w:rsidR="00F47C66" w:rsidRDefault="00F47C66" w:rsidP="00F47C66">
      <w:pPr>
        <w:rPr>
          <w:rFonts w:ascii="宋体" w:hAnsi="宋体" w:hint="eastAsia"/>
        </w:rPr>
      </w:pPr>
      <w:r>
        <w:rPr>
          <w:rFonts w:ascii="宋体" w:hAnsi="宋体" w:hint="eastAsia"/>
        </w:rPr>
        <w:t xml:space="preserve">  1．进行企业财务管理，就是要正确权衡报酬增加与风险增加的得与失，努力实现二者之间的最佳平衡，使企业价值达到最大。（   ）</w:t>
      </w:r>
    </w:p>
    <w:p w:rsidR="00F47C66" w:rsidRDefault="00F47C66" w:rsidP="00F47C66">
      <w:pPr>
        <w:rPr>
          <w:rFonts w:ascii="宋体" w:hAnsi="宋体" w:hint="eastAsia"/>
        </w:rPr>
      </w:pPr>
      <w:r>
        <w:rPr>
          <w:rFonts w:ascii="宋体" w:hAnsi="宋体" w:hint="eastAsia"/>
        </w:rPr>
        <w:t xml:space="preserve">  2．在没有风险和通货膨胀的情况下，投资报酬率就是时间价值率。（   ）</w:t>
      </w:r>
    </w:p>
    <w:p w:rsidR="00F47C66" w:rsidRDefault="00F47C66" w:rsidP="00F47C66">
      <w:pPr>
        <w:rPr>
          <w:rFonts w:ascii="宋体" w:hAnsi="宋体" w:hint="eastAsia"/>
        </w:rPr>
      </w:pPr>
      <w:r>
        <w:rPr>
          <w:rFonts w:ascii="宋体" w:hAnsi="宋体" w:hint="eastAsia"/>
        </w:rPr>
        <w:t xml:space="preserve">  3．投资者进行财务分析主要是了解企业的发展趋势。（   ）</w:t>
      </w:r>
    </w:p>
    <w:p w:rsidR="00F47C66" w:rsidRDefault="00F47C66" w:rsidP="00F47C66">
      <w:pPr>
        <w:rPr>
          <w:rFonts w:ascii="宋体" w:hAnsi="宋体" w:hint="eastAsia"/>
        </w:rPr>
      </w:pPr>
      <w:r>
        <w:rPr>
          <w:rFonts w:ascii="宋体" w:hAnsi="宋体" w:hint="eastAsia"/>
        </w:rPr>
        <w:t xml:space="preserve">  4．负债规模越小，企业的资本结构越合理。（   ）</w:t>
      </w:r>
    </w:p>
    <w:p w:rsidR="00F47C66" w:rsidRDefault="00F47C66" w:rsidP="00F47C66">
      <w:pPr>
        <w:rPr>
          <w:rFonts w:ascii="宋体" w:hAnsi="宋体" w:hint="eastAsia"/>
        </w:rPr>
      </w:pPr>
      <w:r>
        <w:rPr>
          <w:rFonts w:ascii="宋体" w:hAnsi="宋体" w:hint="eastAsia"/>
        </w:rPr>
        <w:t xml:space="preserve">  5．外商资本金就是外国投资者投入的资本。（   ）</w:t>
      </w:r>
    </w:p>
    <w:p w:rsidR="00F47C66" w:rsidRDefault="00F47C66" w:rsidP="00F47C66">
      <w:pPr>
        <w:rPr>
          <w:rFonts w:ascii="宋体" w:hAnsi="宋体" w:hint="eastAsia"/>
        </w:rPr>
      </w:pPr>
      <w:r>
        <w:rPr>
          <w:rFonts w:ascii="宋体" w:hAnsi="宋体" w:hint="eastAsia"/>
        </w:rPr>
        <w:t xml:space="preserve">  6．如果企业同时利用营业杠杆和财务杠杆，两者综合作用的结果会使二者对普通股的收益影响减小；同时风险也降低。（   ）</w:t>
      </w:r>
    </w:p>
    <w:p w:rsidR="00F47C66" w:rsidRDefault="00F47C66" w:rsidP="00F47C66">
      <w:pPr>
        <w:rPr>
          <w:rFonts w:ascii="宋体" w:hAnsi="宋体" w:hint="eastAsia"/>
        </w:rPr>
      </w:pPr>
      <w:r>
        <w:rPr>
          <w:rFonts w:ascii="宋体" w:hAnsi="宋体" w:hint="eastAsia"/>
        </w:rPr>
        <w:t xml:space="preserve">  7．财务管理中的投资与会计上的投资概念相似，既包括对外投资，也包括对内投资。（   ）</w:t>
      </w:r>
    </w:p>
    <w:p w:rsidR="00F47C66" w:rsidRDefault="00F47C66" w:rsidP="00F47C66">
      <w:pPr>
        <w:rPr>
          <w:rFonts w:ascii="宋体" w:hAnsi="宋体" w:hint="eastAsia"/>
        </w:rPr>
      </w:pPr>
      <w:r>
        <w:rPr>
          <w:rFonts w:ascii="宋体" w:hAnsi="宋体" w:hint="eastAsia"/>
        </w:rPr>
        <w:t xml:space="preserve">  8．内部长期投资主要包括固定资产投资、无形资产投资和存货投资。（   ）</w:t>
      </w:r>
    </w:p>
    <w:p w:rsidR="00F47C66" w:rsidRDefault="00F47C66" w:rsidP="00F47C66">
      <w:pPr>
        <w:rPr>
          <w:rFonts w:ascii="宋体" w:hAnsi="宋体" w:hint="eastAsia"/>
        </w:rPr>
      </w:pPr>
      <w:r>
        <w:rPr>
          <w:rFonts w:ascii="宋体" w:hAnsi="宋体" w:hint="eastAsia"/>
        </w:rPr>
        <w:t xml:space="preserve">  9．权益性投资比债券性投资的风险低，其要求的投资收益也较低。（   ）</w:t>
      </w:r>
    </w:p>
    <w:p w:rsidR="00F47C66" w:rsidRDefault="00F47C66" w:rsidP="00F47C66">
      <w:pPr>
        <w:rPr>
          <w:rFonts w:ascii="宋体" w:hAnsi="宋体" w:hint="eastAsia"/>
        </w:rPr>
      </w:pPr>
      <w:r>
        <w:rPr>
          <w:rFonts w:ascii="宋体" w:hAnsi="宋体" w:hint="eastAsia"/>
        </w:rPr>
        <w:t xml:space="preserve"> 10．如果一个企业的流动资产比较多，流动负债比较少，说明短期偿债能力较弱。（   ）</w:t>
      </w:r>
    </w:p>
    <w:p w:rsidR="00C07413" w:rsidRDefault="00C07413" w:rsidP="00C07413">
      <w:pPr>
        <w:ind w:firstLineChars="100" w:firstLine="240"/>
        <w:rPr>
          <w:rFonts w:ascii="宋体" w:hAnsi="宋体" w:hint="eastAsia"/>
          <w:sz w:val="24"/>
          <w:szCs w:val="24"/>
        </w:rPr>
      </w:pPr>
      <w:r>
        <w:rPr>
          <w:rFonts w:ascii="宋体" w:hAnsi="宋体" w:hint="eastAsia"/>
          <w:sz w:val="24"/>
          <w:szCs w:val="24"/>
        </w:rPr>
        <w:t xml:space="preserve">答案：1．√   </w:t>
      </w:r>
      <w:r>
        <w:rPr>
          <w:rFonts w:hint="eastAsia"/>
          <w:sz w:val="24"/>
          <w:szCs w:val="24"/>
        </w:rPr>
        <w:t>2</w:t>
      </w:r>
      <w:r>
        <w:rPr>
          <w:rFonts w:ascii="宋体" w:hAnsi="宋体" w:hint="eastAsia"/>
          <w:sz w:val="24"/>
          <w:szCs w:val="24"/>
        </w:rPr>
        <w:t xml:space="preserve">.√  3.×  4.×  5.×  6.×  7.×  8.×  9.× 10.× </w:t>
      </w:r>
    </w:p>
    <w:p w:rsidR="00C07413" w:rsidRPr="00C07413" w:rsidRDefault="00C07413" w:rsidP="00F47C66">
      <w:pPr>
        <w:rPr>
          <w:rFonts w:ascii="宋体" w:hAnsi="宋体" w:hint="eastAsia"/>
        </w:rPr>
      </w:pPr>
    </w:p>
    <w:p w:rsidR="00F47C66" w:rsidRDefault="00F47C66" w:rsidP="00F47C66">
      <w:pPr>
        <w:outlineLvl w:val="0"/>
        <w:rPr>
          <w:rFonts w:ascii="宋体" w:hAnsi="宋体" w:hint="eastAsia"/>
          <w:b/>
          <w:bCs/>
        </w:rPr>
      </w:pPr>
      <w:r>
        <w:rPr>
          <w:rFonts w:ascii="宋体" w:hAnsi="宋体" w:hint="eastAsia"/>
          <w:b/>
          <w:bCs/>
        </w:rPr>
        <w:t>三、单项选择题</w:t>
      </w:r>
    </w:p>
    <w:p w:rsidR="00F47C66" w:rsidRDefault="00F47C66" w:rsidP="00F47C66">
      <w:pPr>
        <w:ind w:firstLineChars="245" w:firstLine="590"/>
        <w:rPr>
          <w:rFonts w:ascii="宋体" w:hAnsi="宋体" w:hint="eastAsia"/>
          <w:b/>
          <w:bCs/>
        </w:rPr>
      </w:pPr>
      <w:r>
        <w:rPr>
          <w:b/>
          <w:bCs/>
          <w:kern w:val="0"/>
          <w:sz w:val="24"/>
          <w:szCs w:val="24"/>
        </w:rPr>
        <w:t>请您把选择的结果按题号填写在对应的表格中</w:t>
      </w:r>
    </w:p>
    <w:tbl>
      <w:tblPr>
        <w:tblW w:w="8580" w:type="dxa"/>
        <w:tblLayout w:type="fixed"/>
        <w:tblLook w:val="04A0"/>
      </w:tblPr>
      <w:tblGrid>
        <w:gridCol w:w="792"/>
        <w:gridCol w:w="792"/>
        <w:gridCol w:w="660"/>
        <w:gridCol w:w="792"/>
        <w:gridCol w:w="792"/>
        <w:gridCol w:w="792"/>
        <w:gridCol w:w="792"/>
        <w:gridCol w:w="792"/>
        <w:gridCol w:w="792"/>
        <w:gridCol w:w="792"/>
        <w:gridCol w:w="792"/>
      </w:tblGrid>
      <w:tr w:rsidR="00F47C66" w:rsidTr="00286485">
        <w:trPr>
          <w:trHeight w:val="224"/>
        </w:trPr>
        <w:tc>
          <w:tcPr>
            <w:tcW w:w="792" w:type="dxa"/>
            <w:tcBorders>
              <w:top w:val="single" w:sz="4" w:space="0" w:color="auto"/>
              <w:left w:val="single" w:sz="4" w:space="0" w:color="auto"/>
              <w:bottom w:val="single" w:sz="4" w:space="0" w:color="auto"/>
              <w:right w:val="single" w:sz="4" w:space="0" w:color="auto"/>
            </w:tcBorders>
            <w:noWrap/>
            <w:vAlign w:val="bottom"/>
            <w:hideMark/>
          </w:tcPr>
          <w:p w:rsidR="00F47C66" w:rsidRDefault="00F47C66">
            <w:pPr>
              <w:widowControl/>
              <w:jc w:val="left"/>
              <w:rPr>
                <w:rFonts w:ascii="宋体" w:hAnsi="宋体"/>
                <w:kern w:val="0"/>
                <w:sz w:val="20"/>
                <w:szCs w:val="20"/>
              </w:rPr>
            </w:pPr>
            <w:r>
              <w:rPr>
                <w:rFonts w:ascii="宋体" w:hAnsi="宋体" w:hint="eastAsia"/>
                <w:kern w:val="0"/>
                <w:sz w:val="20"/>
                <w:szCs w:val="20"/>
              </w:rPr>
              <w:t>题号</w:t>
            </w:r>
          </w:p>
        </w:tc>
        <w:tc>
          <w:tcPr>
            <w:tcW w:w="792"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1</w:t>
            </w:r>
          </w:p>
        </w:tc>
        <w:tc>
          <w:tcPr>
            <w:tcW w:w="660"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2</w:t>
            </w:r>
          </w:p>
        </w:tc>
        <w:tc>
          <w:tcPr>
            <w:tcW w:w="792"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3</w:t>
            </w:r>
          </w:p>
        </w:tc>
        <w:tc>
          <w:tcPr>
            <w:tcW w:w="792"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4</w:t>
            </w:r>
          </w:p>
        </w:tc>
        <w:tc>
          <w:tcPr>
            <w:tcW w:w="792"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5</w:t>
            </w:r>
          </w:p>
        </w:tc>
        <w:tc>
          <w:tcPr>
            <w:tcW w:w="792"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6</w:t>
            </w:r>
          </w:p>
        </w:tc>
        <w:tc>
          <w:tcPr>
            <w:tcW w:w="792"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7</w:t>
            </w:r>
          </w:p>
        </w:tc>
        <w:tc>
          <w:tcPr>
            <w:tcW w:w="792"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8</w:t>
            </w:r>
          </w:p>
        </w:tc>
        <w:tc>
          <w:tcPr>
            <w:tcW w:w="792"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9</w:t>
            </w:r>
          </w:p>
        </w:tc>
        <w:tc>
          <w:tcPr>
            <w:tcW w:w="792" w:type="dxa"/>
            <w:tcBorders>
              <w:top w:val="single" w:sz="4" w:space="0" w:color="auto"/>
              <w:left w:val="nil"/>
              <w:bottom w:val="single" w:sz="4" w:space="0" w:color="auto"/>
              <w:right w:val="single" w:sz="4" w:space="0" w:color="auto"/>
            </w:tcBorders>
            <w:noWrap/>
            <w:vAlign w:val="bottom"/>
            <w:hideMark/>
          </w:tcPr>
          <w:p w:rsidR="00F47C66" w:rsidRDefault="00F47C66">
            <w:pPr>
              <w:widowControl/>
              <w:jc w:val="center"/>
              <w:rPr>
                <w:rFonts w:ascii="宋体" w:hAnsi="宋体"/>
                <w:kern w:val="0"/>
                <w:sz w:val="20"/>
                <w:szCs w:val="20"/>
              </w:rPr>
            </w:pPr>
            <w:r>
              <w:rPr>
                <w:rFonts w:ascii="宋体" w:hAnsi="宋体" w:hint="eastAsia"/>
                <w:kern w:val="0"/>
                <w:sz w:val="20"/>
                <w:szCs w:val="20"/>
              </w:rPr>
              <w:t>10</w:t>
            </w:r>
          </w:p>
        </w:tc>
      </w:tr>
      <w:tr w:rsidR="00F47C66" w:rsidTr="00286485">
        <w:trPr>
          <w:trHeight w:val="224"/>
        </w:trPr>
        <w:tc>
          <w:tcPr>
            <w:tcW w:w="792" w:type="dxa"/>
            <w:tcBorders>
              <w:top w:val="nil"/>
              <w:left w:val="single" w:sz="4" w:space="0" w:color="auto"/>
              <w:bottom w:val="single" w:sz="4" w:space="0" w:color="auto"/>
              <w:right w:val="single" w:sz="4" w:space="0" w:color="auto"/>
            </w:tcBorders>
            <w:noWrap/>
            <w:vAlign w:val="bottom"/>
            <w:hideMark/>
          </w:tcPr>
          <w:p w:rsidR="00F47C66" w:rsidRDefault="00F47C66">
            <w:pPr>
              <w:widowControl/>
              <w:jc w:val="left"/>
              <w:rPr>
                <w:rFonts w:ascii="宋体" w:hAnsi="宋体"/>
                <w:kern w:val="0"/>
                <w:sz w:val="20"/>
                <w:szCs w:val="20"/>
              </w:rPr>
            </w:pPr>
            <w:r>
              <w:rPr>
                <w:rFonts w:ascii="宋体" w:hAnsi="宋体" w:hint="eastAsia"/>
                <w:kern w:val="0"/>
                <w:sz w:val="20"/>
                <w:szCs w:val="20"/>
              </w:rPr>
              <w:t>选项</w:t>
            </w:r>
          </w:p>
        </w:tc>
        <w:tc>
          <w:tcPr>
            <w:tcW w:w="792"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D</w:t>
            </w:r>
          </w:p>
        </w:tc>
        <w:tc>
          <w:tcPr>
            <w:tcW w:w="660"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D</w:t>
            </w:r>
          </w:p>
        </w:tc>
        <w:tc>
          <w:tcPr>
            <w:tcW w:w="792"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D</w:t>
            </w:r>
          </w:p>
        </w:tc>
        <w:tc>
          <w:tcPr>
            <w:tcW w:w="792"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A</w:t>
            </w:r>
          </w:p>
        </w:tc>
        <w:tc>
          <w:tcPr>
            <w:tcW w:w="792"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A</w:t>
            </w:r>
          </w:p>
        </w:tc>
        <w:tc>
          <w:tcPr>
            <w:tcW w:w="792"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C</w:t>
            </w:r>
          </w:p>
        </w:tc>
        <w:tc>
          <w:tcPr>
            <w:tcW w:w="792"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B</w:t>
            </w:r>
          </w:p>
        </w:tc>
        <w:tc>
          <w:tcPr>
            <w:tcW w:w="792"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B</w:t>
            </w:r>
          </w:p>
        </w:tc>
        <w:tc>
          <w:tcPr>
            <w:tcW w:w="792"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B</w:t>
            </w:r>
          </w:p>
        </w:tc>
        <w:tc>
          <w:tcPr>
            <w:tcW w:w="792" w:type="dxa"/>
            <w:tcBorders>
              <w:top w:val="nil"/>
              <w:left w:val="nil"/>
              <w:bottom w:val="single" w:sz="4" w:space="0" w:color="auto"/>
              <w:right w:val="single" w:sz="4" w:space="0" w:color="auto"/>
            </w:tcBorders>
            <w:noWrap/>
            <w:vAlign w:val="bottom"/>
          </w:tcPr>
          <w:p w:rsidR="00F47C66" w:rsidRDefault="00C07413">
            <w:pPr>
              <w:widowControl/>
              <w:jc w:val="center"/>
              <w:rPr>
                <w:rFonts w:ascii="宋体" w:hAnsi="宋体"/>
                <w:kern w:val="0"/>
                <w:sz w:val="20"/>
                <w:szCs w:val="20"/>
              </w:rPr>
            </w:pPr>
            <w:r>
              <w:rPr>
                <w:rFonts w:ascii="宋体" w:hAnsi="宋体" w:hint="eastAsia"/>
                <w:kern w:val="0"/>
                <w:sz w:val="20"/>
                <w:szCs w:val="20"/>
              </w:rPr>
              <w:t>B</w:t>
            </w:r>
          </w:p>
        </w:tc>
      </w:tr>
    </w:tbl>
    <w:p w:rsidR="00F47C66" w:rsidRDefault="00F47C66" w:rsidP="00286485">
      <w:pPr>
        <w:ind w:firstLineChars="100" w:firstLine="210"/>
        <w:rPr>
          <w:rFonts w:ascii="宋体" w:hAnsi="宋体" w:hint="eastAsia"/>
        </w:rPr>
      </w:pPr>
      <w:r>
        <w:rPr>
          <w:rFonts w:ascii="宋体" w:hAnsi="宋体" w:hint="eastAsia"/>
        </w:rPr>
        <w:lastRenderedPageBreak/>
        <w:t>1．我国财务管理的最优目标是（   ）</w:t>
      </w:r>
    </w:p>
    <w:p w:rsidR="00F47C66" w:rsidRDefault="00F47C66" w:rsidP="00F47C66">
      <w:pPr>
        <w:rPr>
          <w:rFonts w:ascii="宋体" w:hAnsi="宋体" w:hint="eastAsia"/>
        </w:rPr>
      </w:pPr>
      <w:r>
        <w:rPr>
          <w:rFonts w:ascii="宋体" w:hAnsi="宋体" w:hint="eastAsia"/>
        </w:rPr>
        <w:t xml:space="preserve">     A.总产值最大化     B.利润最大化     C.股东财富最大化   D.企业价值最大化</w:t>
      </w:r>
    </w:p>
    <w:p w:rsidR="00F47C66" w:rsidRDefault="00F47C66" w:rsidP="00F47C66">
      <w:pPr>
        <w:rPr>
          <w:rFonts w:ascii="宋体" w:hAnsi="宋体" w:hint="eastAsia"/>
        </w:rPr>
      </w:pPr>
      <w:r>
        <w:rPr>
          <w:rFonts w:ascii="宋体" w:hAnsi="宋体" w:hint="eastAsia"/>
        </w:rPr>
        <w:t xml:space="preserve">  2．两种股票完全负相关时，则把这两种股票合理地组合在一起时，（   ）</w:t>
      </w:r>
    </w:p>
    <w:p w:rsidR="00F47C66" w:rsidRDefault="00F47C66" w:rsidP="00F47C66">
      <w:pPr>
        <w:rPr>
          <w:rFonts w:ascii="宋体" w:hAnsi="宋体" w:hint="eastAsia"/>
        </w:rPr>
      </w:pPr>
      <w:r>
        <w:rPr>
          <w:rFonts w:ascii="宋体" w:hAnsi="宋体" w:hint="eastAsia"/>
        </w:rPr>
        <w:t>A.能适当分散风险         B.不能分散风险    C.能</w:t>
      </w:r>
      <w:proofErr w:type="gramStart"/>
      <w:r>
        <w:rPr>
          <w:rFonts w:ascii="宋体" w:hAnsi="宋体" w:hint="eastAsia"/>
        </w:rPr>
        <w:t>分散掉</w:t>
      </w:r>
      <w:proofErr w:type="gramEnd"/>
      <w:r>
        <w:rPr>
          <w:rFonts w:ascii="宋体" w:hAnsi="宋体" w:hint="eastAsia"/>
        </w:rPr>
        <w:t>一部分风险     D.能</w:t>
      </w:r>
      <w:proofErr w:type="gramStart"/>
      <w:r>
        <w:rPr>
          <w:rFonts w:ascii="宋体" w:hAnsi="宋体" w:hint="eastAsia"/>
        </w:rPr>
        <w:t>分散掉</w:t>
      </w:r>
      <w:proofErr w:type="gramEnd"/>
      <w:r>
        <w:rPr>
          <w:rFonts w:ascii="宋体" w:hAnsi="宋体" w:hint="eastAsia"/>
        </w:rPr>
        <w:t>全部风险</w:t>
      </w:r>
    </w:p>
    <w:p w:rsidR="00F47C66" w:rsidRDefault="00F47C66" w:rsidP="00F47C66">
      <w:pPr>
        <w:rPr>
          <w:rFonts w:ascii="宋体" w:hAnsi="宋体" w:hint="eastAsia"/>
        </w:rPr>
      </w:pPr>
      <w:r>
        <w:rPr>
          <w:rFonts w:ascii="宋体" w:hAnsi="宋体" w:hint="eastAsia"/>
        </w:rPr>
        <w:t xml:space="preserve">  3．现金流量表中现金不包括（   ）</w:t>
      </w:r>
    </w:p>
    <w:p w:rsidR="00F47C66" w:rsidRDefault="00F47C66" w:rsidP="00F47C66">
      <w:pPr>
        <w:rPr>
          <w:rFonts w:ascii="宋体" w:hAnsi="宋体" w:hint="eastAsia"/>
        </w:rPr>
      </w:pPr>
      <w:r>
        <w:rPr>
          <w:rFonts w:ascii="宋体" w:hAnsi="宋体" w:hint="eastAsia"/>
        </w:rPr>
        <w:t xml:space="preserve">   A.存在银行的外币存款    B.银行汇票存款   C.期限为3个月的国债    D.长期债券投资</w:t>
      </w:r>
    </w:p>
    <w:p w:rsidR="00F47C66" w:rsidRDefault="00F47C66" w:rsidP="00F47C66">
      <w:pPr>
        <w:rPr>
          <w:rFonts w:ascii="宋体" w:hAnsi="宋体" w:hint="eastAsia"/>
        </w:rPr>
      </w:pPr>
      <w:r>
        <w:rPr>
          <w:rFonts w:ascii="宋体" w:hAnsi="宋体" w:hint="eastAsia"/>
        </w:rPr>
        <w:t xml:space="preserve">  4．企业的筹资渠道有（   ）</w:t>
      </w:r>
    </w:p>
    <w:p w:rsidR="00F47C66" w:rsidRDefault="00F47C66" w:rsidP="00F47C66">
      <w:pPr>
        <w:rPr>
          <w:rFonts w:ascii="宋体" w:hAnsi="宋体" w:hint="eastAsia"/>
        </w:rPr>
      </w:pPr>
      <w:r>
        <w:rPr>
          <w:rFonts w:ascii="宋体" w:hAnsi="宋体" w:hint="eastAsia"/>
        </w:rPr>
        <w:t xml:space="preserve">    A.国家资金    B.发行股票    C.发行债券    D.银行借款</w:t>
      </w:r>
    </w:p>
    <w:p w:rsidR="00F47C66" w:rsidRDefault="00F47C66" w:rsidP="00F47C66">
      <w:pPr>
        <w:rPr>
          <w:rFonts w:ascii="宋体" w:hAnsi="宋体" w:hint="eastAsia"/>
        </w:rPr>
      </w:pPr>
      <w:r>
        <w:rPr>
          <w:rFonts w:ascii="宋体" w:hAnsi="宋体" w:hint="eastAsia"/>
        </w:rPr>
        <w:t xml:space="preserve">  5．采用筹集投入资本方式筹措自有资本的企业不应该是（   ）。</w:t>
      </w:r>
    </w:p>
    <w:p w:rsidR="00F47C66" w:rsidRDefault="00F47C66" w:rsidP="00F47C66">
      <w:pPr>
        <w:rPr>
          <w:rFonts w:ascii="宋体" w:hAnsi="宋体" w:hint="eastAsia"/>
        </w:rPr>
      </w:pPr>
      <w:r>
        <w:rPr>
          <w:rFonts w:ascii="宋体" w:hAnsi="宋体" w:hint="eastAsia"/>
        </w:rPr>
        <w:t xml:space="preserve">    A.股份制企业    B.国有企业    C.集体企业      D.合资或合营企业</w:t>
      </w:r>
    </w:p>
    <w:p w:rsidR="00F47C66" w:rsidRDefault="00F47C66" w:rsidP="00F47C66">
      <w:pPr>
        <w:rPr>
          <w:rFonts w:ascii="宋体" w:hAnsi="宋体" w:hint="eastAsia"/>
        </w:rPr>
      </w:pPr>
      <w:r>
        <w:rPr>
          <w:rFonts w:ascii="宋体" w:hAnsi="宋体" w:hint="eastAsia"/>
        </w:rPr>
        <w:t xml:space="preserve">  6．下列筹资方式中，资本成本最低的是（   ）。</w:t>
      </w:r>
    </w:p>
    <w:p w:rsidR="00F47C66" w:rsidRDefault="00F47C66" w:rsidP="00F47C66">
      <w:pPr>
        <w:rPr>
          <w:rFonts w:ascii="宋体" w:hAnsi="宋体" w:hint="eastAsia"/>
        </w:rPr>
      </w:pPr>
      <w:r>
        <w:rPr>
          <w:rFonts w:ascii="宋体" w:hAnsi="宋体" w:hint="eastAsia"/>
        </w:rPr>
        <w:t xml:space="preserve">    A.发行股票   B.发行债券    C.长期借款   D.留用利润</w:t>
      </w:r>
    </w:p>
    <w:p w:rsidR="00F47C66" w:rsidRDefault="00F47C66" w:rsidP="00F47C66">
      <w:pPr>
        <w:ind w:firstLineChars="50" w:firstLine="105"/>
        <w:rPr>
          <w:rFonts w:ascii="宋体" w:hAnsi="宋体"/>
        </w:rPr>
      </w:pPr>
      <w:r>
        <w:rPr>
          <w:rFonts w:ascii="宋体" w:hAnsi="宋体" w:hint="eastAsia"/>
        </w:rPr>
        <w:t>7．国际上常用的评价投资环境的方法主要有（   ）。</w:t>
      </w:r>
    </w:p>
    <w:p w:rsidR="00F47C66" w:rsidRDefault="00F47C66" w:rsidP="00F47C66">
      <w:pPr>
        <w:rPr>
          <w:rFonts w:ascii="宋体" w:hAnsi="宋体" w:hint="eastAsia"/>
        </w:rPr>
      </w:pPr>
      <w:r>
        <w:rPr>
          <w:rFonts w:ascii="宋体" w:hAnsi="宋体" w:hint="eastAsia"/>
        </w:rPr>
        <w:t xml:space="preserve">    A.调查判断法    B.动态分析法    C.加权评分法    D.汇总评分法</w:t>
      </w:r>
    </w:p>
    <w:p w:rsidR="00F47C66" w:rsidRDefault="00F47C66" w:rsidP="00F47C66">
      <w:pPr>
        <w:ind w:firstLineChars="50" w:firstLine="105"/>
        <w:rPr>
          <w:rFonts w:ascii="宋体" w:hAnsi="宋体" w:hint="eastAsia"/>
        </w:rPr>
      </w:pPr>
      <w:r>
        <w:rPr>
          <w:rFonts w:ascii="宋体" w:hAnsi="宋体" w:hint="eastAsia"/>
        </w:rPr>
        <w:t>8．当贴现率与内部报酬率相等时（   ）。</w:t>
      </w:r>
    </w:p>
    <w:p w:rsidR="00F47C66" w:rsidRDefault="00F47C66" w:rsidP="00F47C66">
      <w:pPr>
        <w:rPr>
          <w:rFonts w:ascii="宋体" w:hAnsi="宋体" w:hint="eastAsia"/>
        </w:rPr>
      </w:pPr>
      <w:r>
        <w:rPr>
          <w:rFonts w:ascii="宋体" w:hAnsi="宋体" w:hint="eastAsia"/>
        </w:rPr>
        <w:t xml:space="preserve">   A.净现值小于零   B.净现值等于零   C.净现值大于零   D.净现值不一定</w:t>
      </w:r>
    </w:p>
    <w:p w:rsidR="00F47C66" w:rsidRDefault="00F47C66" w:rsidP="00F47C66">
      <w:pPr>
        <w:ind w:firstLineChars="50" w:firstLine="105"/>
        <w:rPr>
          <w:rFonts w:ascii="宋体" w:hAnsi="宋体" w:hint="eastAsia"/>
        </w:rPr>
      </w:pPr>
      <w:r>
        <w:rPr>
          <w:rFonts w:ascii="宋体" w:hAnsi="宋体" w:hint="eastAsia"/>
        </w:rPr>
        <w:t>9．对外直接投资的特点是（   ）。</w:t>
      </w:r>
    </w:p>
    <w:p w:rsidR="00F47C66" w:rsidRDefault="00F47C66" w:rsidP="00F47C66">
      <w:pPr>
        <w:rPr>
          <w:rFonts w:ascii="宋体" w:hAnsi="宋体" w:hint="eastAsia"/>
        </w:rPr>
      </w:pPr>
      <w:r>
        <w:rPr>
          <w:rFonts w:ascii="宋体" w:hAnsi="宋体" w:hint="eastAsia"/>
        </w:rPr>
        <w:t xml:space="preserve">   A.投资的变现能力较强   B.投资的期限一般较长   C.投资的风险较小   D.投资的金额一般较小</w:t>
      </w:r>
    </w:p>
    <w:p w:rsidR="00F47C66" w:rsidRDefault="00F47C66" w:rsidP="00F47C66">
      <w:pPr>
        <w:ind w:firstLineChars="50" w:firstLine="105"/>
        <w:rPr>
          <w:rFonts w:ascii="宋体" w:hAnsi="宋体" w:hint="eastAsia"/>
        </w:rPr>
      </w:pPr>
      <w:r>
        <w:rPr>
          <w:rFonts w:ascii="宋体" w:hAnsi="宋体" w:hint="eastAsia"/>
        </w:rPr>
        <w:t>10.生产领域中的流动资产包括的内容是（   ）。</w:t>
      </w:r>
    </w:p>
    <w:p w:rsidR="00F47C66" w:rsidRDefault="00F47C66" w:rsidP="00F47C66">
      <w:pPr>
        <w:rPr>
          <w:rFonts w:ascii="宋体" w:hAnsi="宋体" w:hint="eastAsia"/>
        </w:rPr>
      </w:pPr>
      <w:r>
        <w:rPr>
          <w:rFonts w:ascii="宋体" w:hAnsi="宋体" w:hint="eastAsia"/>
        </w:rPr>
        <w:t xml:space="preserve">   A.产成品、现金、存货  B.原材料、辅助材料、低值易耗品  C.机器、设备、厂房  D.销售成本、原材料、办公用品</w:t>
      </w:r>
    </w:p>
    <w:p w:rsidR="00C07413" w:rsidRDefault="00C07413" w:rsidP="00F47C66">
      <w:pPr>
        <w:rPr>
          <w:rFonts w:ascii="宋体" w:hAnsi="宋体" w:hint="eastAsia"/>
        </w:rPr>
      </w:pPr>
    </w:p>
    <w:p w:rsidR="00F47C66" w:rsidRDefault="00F47C66" w:rsidP="00F47C66">
      <w:pPr>
        <w:outlineLvl w:val="0"/>
        <w:rPr>
          <w:rFonts w:ascii="宋体" w:hAnsi="宋体" w:hint="eastAsia"/>
          <w:b/>
          <w:bCs/>
        </w:rPr>
      </w:pPr>
      <w:r>
        <w:rPr>
          <w:rFonts w:ascii="宋体" w:hAnsi="宋体" w:hint="eastAsia"/>
          <w:b/>
          <w:bCs/>
        </w:rPr>
        <w:t>四、简答题</w:t>
      </w:r>
    </w:p>
    <w:p w:rsidR="00F47C66" w:rsidRDefault="00F47C66" w:rsidP="00F47C66">
      <w:pPr>
        <w:numPr>
          <w:ilvl w:val="0"/>
          <w:numId w:val="1"/>
        </w:numPr>
        <w:rPr>
          <w:rFonts w:ascii="宋体" w:hAnsi="宋体" w:hint="eastAsia"/>
        </w:rPr>
      </w:pPr>
      <w:r>
        <w:rPr>
          <w:rFonts w:ascii="宋体" w:hAnsi="宋体" w:hint="eastAsia"/>
        </w:rPr>
        <w:t>ABC分类法的含义，怎样实行</w:t>
      </w:r>
      <w:r>
        <w:rPr>
          <w:rFonts w:hint="eastAsia"/>
        </w:rPr>
        <w:t>ABC</w:t>
      </w:r>
      <w:r>
        <w:rPr>
          <w:rFonts w:ascii="宋体" w:hAnsi="宋体" w:hint="eastAsia"/>
        </w:rPr>
        <w:t>分类？</w:t>
      </w:r>
    </w:p>
    <w:p w:rsidR="00286485" w:rsidRDefault="00F47C66" w:rsidP="00286485">
      <w:pPr>
        <w:rPr>
          <w:rFonts w:ascii="宋体" w:hAnsi="宋体" w:hint="eastAsia"/>
        </w:rPr>
      </w:pPr>
      <w:r>
        <w:rPr>
          <w:rFonts w:ascii="宋体" w:hAnsi="宋体" w:hint="eastAsia"/>
        </w:rPr>
        <w:t xml:space="preserve"> </w:t>
      </w:r>
      <w:r w:rsidR="00286485">
        <w:rPr>
          <w:rFonts w:ascii="宋体" w:hAnsi="宋体" w:hint="eastAsia"/>
        </w:rPr>
        <w:t xml:space="preserve">   </w:t>
      </w:r>
      <w:r w:rsidR="00286485">
        <w:rPr>
          <w:rFonts w:hint="eastAsia"/>
        </w:rPr>
        <w:t>ABC</w:t>
      </w:r>
      <w:r w:rsidR="00286485">
        <w:rPr>
          <w:rFonts w:ascii="宋体" w:hAnsi="宋体" w:hint="eastAsia"/>
        </w:rPr>
        <w:t>分类法就是遵循“保证重点，兼顾一般”的原则，采用科学的分析方法，把重点存货与一般存货加以划分，分别进行管理的一种有效管理方法。</w:t>
      </w:r>
    </w:p>
    <w:p w:rsidR="00286485" w:rsidRDefault="00286485" w:rsidP="00286485">
      <w:pPr>
        <w:rPr>
          <w:rFonts w:ascii="宋体" w:hAnsi="宋体" w:hint="eastAsia"/>
        </w:rPr>
      </w:pPr>
      <w:r>
        <w:rPr>
          <w:rFonts w:ascii="宋体" w:hAnsi="宋体" w:hint="eastAsia"/>
        </w:rPr>
        <w:t>具体过程可以分为三个步骤：列示企业全部存货的明细表，并计算出每种存货的价值总额及占全部存货金额的百分比；按照金额标志由大到</w:t>
      </w:r>
      <w:proofErr w:type="gramStart"/>
      <w:r>
        <w:rPr>
          <w:rFonts w:ascii="宋体" w:hAnsi="宋体" w:hint="eastAsia"/>
        </w:rPr>
        <w:t>小进行</w:t>
      </w:r>
      <w:proofErr w:type="gramEnd"/>
      <w:r>
        <w:rPr>
          <w:rFonts w:ascii="宋体" w:hAnsi="宋体" w:hint="eastAsia"/>
        </w:rPr>
        <w:t>排序并累加金额百分比；</w:t>
      </w:r>
      <w:proofErr w:type="gramStart"/>
      <w:r>
        <w:rPr>
          <w:rFonts w:ascii="宋体" w:hAnsi="宋体" w:hint="eastAsia"/>
        </w:rPr>
        <w:t>当金额</w:t>
      </w:r>
      <w:proofErr w:type="gramEnd"/>
      <w:r>
        <w:rPr>
          <w:rFonts w:ascii="宋体" w:hAnsi="宋体" w:hint="eastAsia"/>
        </w:rPr>
        <w:t>百分比累加到</w:t>
      </w:r>
      <w:r>
        <w:rPr>
          <w:rFonts w:hint="eastAsia"/>
        </w:rPr>
        <w:t>70%</w:t>
      </w:r>
      <w:r>
        <w:rPr>
          <w:rFonts w:ascii="宋体" w:hAnsi="宋体" w:hint="eastAsia"/>
        </w:rPr>
        <w:t>左右时，以上存货视为</w:t>
      </w:r>
      <w:r>
        <w:rPr>
          <w:rFonts w:hint="eastAsia"/>
        </w:rPr>
        <w:t>A</w:t>
      </w:r>
      <w:r>
        <w:rPr>
          <w:rFonts w:ascii="宋体" w:hAnsi="宋体" w:hint="eastAsia"/>
        </w:rPr>
        <w:t>类存货；百分比介于</w:t>
      </w:r>
      <w:r>
        <w:rPr>
          <w:rFonts w:hint="eastAsia"/>
        </w:rPr>
        <w:t>70%~90%</w:t>
      </w:r>
      <w:r>
        <w:rPr>
          <w:rFonts w:ascii="宋体" w:hAnsi="宋体" w:hint="eastAsia"/>
        </w:rPr>
        <w:t>之间的存货作为</w:t>
      </w:r>
      <w:r>
        <w:rPr>
          <w:rFonts w:hint="eastAsia"/>
        </w:rPr>
        <w:t>B</w:t>
      </w:r>
      <w:r>
        <w:rPr>
          <w:rFonts w:ascii="宋体" w:hAnsi="宋体" w:hint="eastAsia"/>
        </w:rPr>
        <w:t>类存货，其余则为</w:t>
      </w:r>
      <w:r>
        <w:rPr>
          <w:rFonts w:hint="eastAsia"/>
        </w:rPr>
        <w:t>C</w:t>
      </w:r>
      <w:r>
        <w:rPr>
          <w:rFonts w:ascii="宋体" w:hAnsi="宋体" w:hint="eastAsia"/>
        </w:rPr>
        <w:t>类存货。</w:t>
      </w:r>
    </w:p>
    <w:p w:rsidR="00F47C66" w:rsidRDefault="00F47C66" w:rsidP="00F47C66">
      <w:pPr>
        <w:rPr>
          <w:rFonts w:ascii="宋体" w:hAnsi="宋体" w:hint="eastAsia"/>
        </w:rPr>
      </w:pPr>
      <w:r>
        <w:rPr>
          <w:rFonts w:ascii="宋体" w:hAnsi="宋体" w:hint="eastAsia"/>
        </w:rPr>
        <w:t>2、简述全面预算体系的内容及作用？</w:t>
      </w:r>
    </w:p>
    <w:p w:rsidR="00286485" w:rsidRDefault="00286485" w:rsidP="00286485">
      <w:pPr>
        <w:ind w:firstLineChars="150" w:firstLine="315"/>
        <w:rPr>
          <w:rFonts w:ascii="宋体" w:hAnsi="宋体" w:hint="eastAsia"/>
        </w:rPr>
      </w:pPr>
      <w:r>
        <w:rPr>
          <w:rFonts w:ascii="宋体" w:hAnsi="宋体" w:hint="eastAsia"/>
        </w:rPr>
        <w:t>全面预算是一套以货币及其他数量形式反映的预计的财务报表和其他相关附表，主要用来计算和规划预算期内企业的全部经济活动及其成果。它是有一系列预算构成的体系，各种预算之间相互联系。其内容主要包括日常业务预算、特种决策预算和财务预算等三大类别</w:t>
      </w:r>
    </w:p>
    <w:p w:rsidR="00286485" w:rsidRDefault="00286485" w:rsidP="00286485">
      <w:pPr>
        <w:rPr>
          <w:rFonts w:ascii="宋体" w:hAnsi="宋体" w:hint="eastAsia"/>
        </w:rPr>
      </w:pPr>
      <w:r>
        <w:rPr>
          <w:rFonts w:ascii="宋体" w:hAnsi="宋体" w:hint="eastAsia"/>
        </w:rPr>
        <w:t>全面预算的内容：全面预算是企业各级、各部门工作的奋斗目标；全面预算是企业各级、各部门工作的协调工具；全面预算是企业各级、各部门工作的控制标准；全面预算是企业各级、各部门明确的责任制度</w:t>
      </w:r>
    </w:p>
    <w:p w:rsidR="00F47C66" w:rsidRDefault="00F47C66" w:rsidP="00F47C66">
      <w:pPr>
        <w:rPr>
          <w:rFonts w:ascii="宋体" w:hAnsi="宋体" w:hint="eastAsia"/>
        </w:rPr>
      </w:pPr>
      <w:r>
        <w:rPr>
          <w:rFonts w:ascii="宋体" w:hAnsi="宋体" w:hint="eastAsia"/>
        </w:rPr>
        <w:t>3、简述弹性预算的含义和优缺点？</w:t>
      </w:r>
    </w:p>
    <w:p w:rsidR="00286485" w:rsidRDefault="00286485" w:rsidP="00286485">
      <w:pPr>
        <w:ind w:firstLineChars="200" w:firstLine="420"/>
        <w:rPr>
          <w:rFonts w:ascii="宋体" w:hAnsi="宋体" w:hint="eastAsia"/>
        </w:rPr>
      </w:pPr>
      <w:r>
        <w:rPr>
          <w:rFonts w:ascii="宋体" w:hAnsi="宋体" w:hint="eastAsia"/>
        </w:rPr>
        <w:t>弹性预算亦称变动预算，是为克服固定预算缺点而设计的，它是指企业按照预算期内可预见的多种生产经营活动业务量水平分别确定相应指标而编制的预算。弹性预算编制的基本原理：将成本费用按照成本习性划分为固定成本和变动成本两大部分，在编制预算时，对固</w:t>
      </w:r>
      <w:r>
        <w:rPr>
          <w:rFonts w:ascii="宋体" w:hAnsi="宋体" w:hint="eastAsia"/>
        </w:rPr>
        <w:lastRenderedPageBreak/>
        <w:t>定成本不予调整，只对变动成本进行适当调整。</w:t>
      </w:r>
    </w:p>
    <w:p w:rsidR="00286485" w:rsidRDefault="00286485" w:rsidP="00286485">
      <w:pPr>
        <w:ind w:firstLineChars="250" w:firstLine="525"/>
        <w:rPr>
          <w:rFonts w:ascii="宋体" w:hAnsi="宋体" w:hint="eastAsia"/>
        </w:rPr>
      </w:pPr>
      <w:r>
        <w:rPr>
          <w:rFonts w:ascii="宋体" w:hAnsi="宋体" w:hint="eastAsia"/>
        </w:rPr>
        <w:t>优点：弹性预算能随着业务量的变动而变动，使预算执行情况的评价和考核建立在更加客观可比的基础上，可以充分发挥预算在管理中的控制作用。未来业务量的变动影响到成本费用和利润等各方面，理论上，弹性预算适用于企业预算中与业务量有关的各种预算，实际上，主要是用于编制弹性成本费用预算和弹性利润预算等。</w:t>
      </w:r>
    </w:p>
    <w:p w:rsidR="00286485" w:rsidRDefault="00286485" w:rsidP="00286485">
      <w:pPr>
        <w:rPr>
          <w:rFonts w:ascii="宋体" w:hAnsi="宋体" w:hint="eastAsia"/>
        </w:rPr>
      </w:pPr>
      <w:r>
        <w:rPr>
          <w:rFonts w:ascii="宋体" w:hAnsi="宋体" w:hint="eastAsia"/>
        </w:rPr>
        <w:t>弹性预算明显优于固定预算的两方面：一是预算范围较宽，能够反映预算期内可预见的多种业务量水平相对应的不同预算指标，扩大了预算的适用范围；第二是指标可比性强，当预算期实际业务量与计划业务量有差异时，可将实际指标与实际业务量相对的预算额进行对比，从而更加客观地对预算执行情况进行评价与考核，能够更好地发挥预算的控制作用。</w:t>
      </w:r>
    </w:p>
    <w:p w:rsidR="00286485" w:rsidRDefault="00286485" w:rsidP="00286485">
      <w:pPr>
        <w:rPr>
          <w:rFonts w:ascii="宋体" w:hAnsi="宋体" w:hint="eastAsia"/>
        </w:rPr>
      </w:pPr>
      <w:r>
        <w:rPr>
          <w:rFonts w:ascii="宋体" w:hAnsi="宋体" w:hint="eastAsia"/>
        </w:rPr>
        <w:t>缺点是，该种预算适用于业务量水平经常变动的企业，但不适用于业务量水平相对稳定的企业。</w:t>
      </w:r>
    </w:p>
    <w:p w:rsidR="00F47C66" w:rsidRDefault="00F47C66" w:rsidP="00F47C66">
      <w:pPr>
        <w:rPr>
          <w:rFonts w:ascii="宋体" w:hAnsi="宋体" w:hint="eastAsia"/>
        </w:rPr>
      </w:pPr>
      <w:r>
        <w:rPr>
          <w:rFonts w:ascii="宋体" w:hAnsi="宋体" w:hint="eastAsia"/>
        </w:rPr>
        <w:t xml:space="preserve">  </w:t>
      </w:r>
      <w:r>
        <w:rPr>
          <w:rFonts w:ascii="宋体" w:hAnsi="宋体" w:hint="eastAsia"/>
          <w:b/>
          <w:bCs/>
        </w:rPr>
        <w:t>五、综合题</w:t>
      </w:r>
    </w:p>
    <w:p w:rsidR="00F47C66" w:rsidRDefault="00F47C66" w:rsidP="00F47C66">
      <w:pPr>
        <w:rPr>
          <w:rFonts w:hint="eastAsia"/>
        </w:rPr>
      </w:pPr>
      <w:r>
        <w:rPr>
          <w:rFonts w:ascii="宋体" w:hAnsi="宋体" w:hint="eastAsia"/>
        </w:rPr>
        <w:t xml:space="preserve">  某公司计划更新一台生产设备，增加收益。旧设备原值</w:t>
      </w:r>
      <w:r>
        <w:rPr>
          <w:rFonts w:hint="eastAsia"/>
        </w:rPr>
        <w:t>4</w:t>
      </w:r>
      <w:r>
        <w:rPr>
          <w:rFonts w:ascii="宋体" w:hAnsi="宋体" w:hint="eastAsia"/>
        </w:rPr>
        <w:t>万元，已使用</w:t>
      </w:r>
      <w:r>
        <w:rPr>
          <w:rFonts w:hint="eastAsia"/>
        </w:rPr>
        <w:t>5</w:t>
      </w:r>
      <w:r>
        <w:rPr>
          <w:rFonts w:ascii="宋体" w:hAnsi="宋体" w:hint="eastAsia"/>
        </w:rPr>
        <w:t>年，估计仍可使用</w:t>
      </w:r>
      <w:r>
        <w:rPr>
          <w:rFonts w:hint="eastAsia"/>
        </w:rPr>
        <w:t>5</w:t>
      </w:r>
      <w:r>
        <w:rPr>
          <w:rFonts w:ascii="宋体" w:hAnsi="宋体" w:hint="eastAsia"/>
        </w:rPr>
        <w:t>年，已提折旧</w:t>
      </w:r>
      <w:r>
        <w:rPr>
          <w:rFonts w:hint="eastAsia"/>
        </w:rPr>
        <w:t>2</w:t>
      </w:r>
      <w:r>
        <w:rPr>
          <w:rFonts w:ascii="宋体" w:hAnsi="宋体" w:hint="eastAsia"/>
        </w:rPr>
        <w:t>万元，假定使用期满后无残值，如果现在销售该设备可得价款</w:t>
      </w:r>
      <w:r>
        <w:rPr>
          <w:rFonts w:hint="eastAsia"/>
        </w:rPr>
        <w:t>2</w:t>
      </w:r>
      <w:r>
        <w:rPr>
          <w:rFonts w:ascii="宋体" w:hAnsi="宋体" w:hint="eastAsia"/>
        </w:rPr>
        <w:t>万元，使用该设备每年可获收入</w:t>
      </w:r>
      <w:r>
        <w:rPr>
          <w:rFonts w:hint="eastAsia"/>
        </w:rPr>
        <w:t>5</w:t>
      </w:r>
      <w:r>
        <w:rPr>
          <w:rFonts w:ascii="宋体" w:hAnsi="宋体" w:hint="eastAsia"/>
        </w:rPr>
        <w:t>万元，付现成本</w:t>
      </w:r>
      <w:r>
        <w:rPr>
          <w:rFonts w:hint="eastAsia"/>
        </w:rPr>
        <w:t>3</w:t>
      </w:r>
      <w:r>
        <w:rPr>
          <w:rFonts w:ascii="宋体" w:hAnsi="宋体" w:hint="eastAsia"/>
        </w:rPr>
        <w:t>万元。新设备价款</w:t>
      </w:r>
      <w:r>
        <w:rPr>
          <w:rFonts w:hint="eastAsia"/>
        </w:rPr>
        <w:t>6</w:t>
      </w:r>
      <w:r>
        <w:rPr>
          <w:rFonts w:ascii="宋体" w:hAnsi="宋体" w:hint="eastAsia"/>
        </w:rPr>
        <w:t>万元，估计可使用</w:t>
      </w:r>
      <w:r>
        <w:rPr>
          <w:rFonts w:hint="eastAsia"/>
        </w:rPr>
        <w:t>5</w:t>
      </w:r>
      <w:r>
        <w:rPr>
          <w:rFonts w:ascii="宋体" w:hAnsi="宋体" w:hint="eastAsia"/>
        </w:rPr>
        <w:t>年，直线折旧法，期满有残值</w:t>
      </w:r>
      <w:r>
        <w:rPr>
          <w:rFonts w:hint="eastAsia"/>
        </w:rPr>
        <w:t>1</w:t>
      </w:r>
      <w:r>
        <w:rPr>
          <w:rFonts w:ascii="宋体" w:hAnsi="宋体" w:hint="eastAsia"/>
        </w:rPr>
        <w:t>万元，使用新设备每年可获收入</w:t>
      </w:r>
      <w:r>
        <w:rPr>
          <w:rFonts w:hint="eastAsia"/>
        </w:rPr>
        <w:t>8</w:t>
      </w:r>
      <w:r>
        <w:rPr>
          <w:rFonts w:ascii="宋体" w:hAnsi="宋体" w:hint="eastAsia"/>
        </w:rPr>
        <w:t>万元，付现成本</w:t>
      </w:r>
      <w:r>
        <w:rPr>
          <w:rFonts w:hint="eastAsia"/>
        </w:rPr>
        <w:t>4</w:t>
      </w:r>
      <w:r>
        <w:rPr>
          <w:rFonts w:ascii="宋体" w:hAnsi="宋体" w:hint="eastAsia"/>
        </w:rPr>
        <w:t>万元。假定资金成本率为</w:t>
      </w:r>
      <w:r>
        <w:rPr>
          <w:rFonts w:hint="eastAsia"/>
        </w:rPr>
        <w:t>10</w:t>
      </w:r>
      <w:r>
        <w:rPr>
          <w:rFonts w:ascii="宋体" w:hAnsi="宋体" w:hint="eastAsia"/>
        </w:rPr>
        <w:t>％，企业所得税率</w:t>
      </w:r>
      <w:r>
        <w:rPr>
          <w:rFonts w:hint="eastAsia"/>
        </w:rPr>
        <w:t>40</w:t>
      </w:r>
      <w:r>
        <w:rPr>
          <w:rFonts w:ascii="宋体" w:hAnsi="宋体" w:hint="eastAsia"/>
        </w:rPr>
        <w:t>％。请问，更新设备是否可行？（</w:t>
      </w:r>
      <w:r>
        <w:t>n=</w:t>
      </w:r>
      <w:r>
        <w:rPr>
          <w:rFonts w:ascii="宋体" w:hAnsi="宋体" w:hint="eastAsia"/>
        </w:rPr>
        <w:t>4</w:t>
      </w:r>
      <w:r>
        <w:t>,i=</w:t>
      </w:r>
      <w:r>
        <w:rPr>
          <w:rFonts w:ascii="宋体" w:hAnsi="宋体" w:hint="eastAsia"/>
        </w:rPr>
        <w:t>10</w:t>
      </w:r>
      <w:r>
        <w:t>%,</w:t>
      </w:r>
      <w:r>
        <w:rPr>
          <w:rFonts w:ascii="宋体" w:hAnsi="宋体" w:hint="eastAsia"/>
        </w:rPr>
        <w:t>年金现值系数＝</w:t>
      </w:r>
      <w:r>
        <w:rPr>
          <w:rFonts w:hint="eastAsia"/>
        </w:rPr>
        <w:t>3.17</w:t>
      </w:r>
      <w:r>
        <w:rPr>
          <w:rFonts w:ascii="宋体" w:hAnsi="宋体" w:hint="eastAsia"/>
        </w:rPr>
        <w:t>；</w:t>
      </w:r>
      <w:r>
        <w:t>n=</w:t>
      </w:r>
      <w:r>
        <w:rPr>
          <w:rFonts w:ascii="宋体" w:hAnsi="宋体" w:hint="eastAsia"/>
        </w:rPr>
        <w:t>5</w:t>
      </w:r>
      <w:r>
        <w:t>,i=</w:t>
      </w:r>
      <w:r>
        <w:rPr>
          <w:rFonts w:ascii="宋体" w:hAnsi="宋体" w:hint="eastAsia"/>
        </w:rPr>
        <w:t>10</w:t>
      </w:r>
      <w:r>
        <w:t>%,</w:t>
      </w:r>
      <w:r>
        <w:rPr>
          <w:rFonts w:ascii="宋体" w:hAnsi="宋体" w:hint="eastAsia"/>
        </w:rPr>
        <w:t>年金现值系数＝</w:t>
      </w:r>
      <w:r>
        <w:rPr>
          <w:rFonts w:hint="eastAsia"/>
        </w:rPr>
        <w:t>3.791</w:t>
      </w:r>
      <w:r>
        <w:rPr>
          <w:rFonts w:ascii="宋体" w:hAnsi="宋体" w:hint="eastAsia"/>
        </w:rPr>
        <w:t>；</w:t>
      </w:r>
      <w:r>
        <w:t>n=5,</w:t>
      </w:r>
      <w:r>
        <w:rPr>
          <w:rFonts w:ascii="宋体" w:hAnsi="宋体" w:hint="eastAsia"/>
        </w:rPr>
        <w:t>复利现值系数＝</w:t>
      </w:r>
      <w:r>
        <w:rPr>
          <w:rFonts w:hint="eastAsia"/>
        </w:rPr>
        <w:t>0.621</w:t>
      </w:r>
      <w:r>
        <w:rPr>
          <w:rFonts w:ascii="宋体" w:hAnsi="宋体" w:hint="eastAsia"/>
        </w:rPr>
        <w:t>）。</w:t>
      </w:r>
    </w:p>
    <w:p w:rsidR="008A21FD" w:rsidRDefault="008A21FD" w:rsidP="008A21FD">
      <w:pPr>
        <w:rPr>
          <w:rFonts w:ascii="宋体" w:hAnsi="宋体" w:hint="eastAsia"/>
        </w:rPr>
      </w:pPr>
      <w:r>
        <w:rPr>
          <w:rFonts w:ascii="宋体" w:hAnsi="宋体" w:hint="eastAsia"/>
          <w:sz w:val="24"/>
          <w:szCs w:val="24"/>
        </w:rPr>
        <w:t>.解</w:t>
      </w:r>
      <w:r>
        <w:rPr>
          <w:rFonts w:hint="eastAsia"/>
          <w:sz w:val="24"/>
          <w:szCs w:val="24"/>
        </w:rPr>
        <w:t xml:space="preserve">:  </w:t>
      </w:r>
      <w:r>
        <w:rPr>
          <w:rFonts w:ascii="宋体" w:hAnsi="宋体" w:hint="eastAsia"/>
        </w:rPr>
        <w:t>（</w:t>
      </w:r>
      <w:r>
        <w:rPr>
          <w:rFonts w:hint="eastAsia"/>
        </w:rPr>
        <w:t>1</w:t>
      </w:r>
      <w:r>
        <w:rPr>
          <w:rFonts w:ascii="宋体" w:hAnsi="宋体" w:hint="eastAsia"/>
        </w:rPr>
        <w:t>）初始投资差＝</w:t>
      </w:r>
      <w:r>
        <w:rPr>
          <w:rFonts w:hint="eastAsia"/>
        </w:rPr>
        <w:t>6000</w:t>
      </w:r>
      <w:r>
        <w:rPr>
          <w:rFonts w:ascii="宋体" w:hAnsi="宋体" w:hint="eastAsia"/>
        </w:rPr>
        <w:t>0—20000＝</w:t>
      </w:r>
      <w:r>
        <w:rPr>
          <w:rFonts w:hint="eastAsia"/>
        </w:rPr>
        <w:t>40000</w:t>
      </w:r>
      <w:r>
        <w:rPr>
          <w:rFonts w:ascii="宋体" w:hAnsi="宋体" w:hint="eastAsia"/>
        </w:rPr>
        <w:t xml:space="preserve">（元） </w:t>
      </w:r>
    </w:p>
    <w:p w:rsidR="008A21FD" w:rsidRDefault="008A21FD" w:rsidP="008A21FD">
      <w:pPr>
        <w:rPr>
          <w:rFonts w:ascii="宋体" w:hAnsi="宋体" w:hint="eastAsia"/>
        </w:rPr>
      </w:pPr>
      <w:r>
        <w:rPr>
          <w:rFonts w:ascii="宋体" w:hAnsi="宋体" w:hint="eastAsia"/>
        </w:rPr>
        <w:t xml:space="preserve">     （</w:t>
      </w:r>
      <w:r>
        <w:rPr>
          <w:rFonts w:hint="eastAsia"/>
        </w:rPr>
        <w:t>2</w:t>
      </w:r>
      <w:r>
        <w:rPr>
          <w:rFonts w:ascii="宋体" w:hAnsi="宋体" w:hint="eastAsia"/>
        </w:rPr>
        <w:t>）年折旧差额＝</w:t>
      </w:r>
      <w:r>
        <w:rPr>
          <w:rFonts w:hint="eastAsia"/>
        </w:rPr>
        <w:t>1000</w:t>
      </w:r>
      <w:r>
        <w:rPr>
          <w:rFonts w:ascii="宋体" w:hAnsi="宋体" w:hint="eastAsia"/>
        </w:rPr>
        <w:t>0—4000＝</w:t>
      </w:r>
      <w:r>
        <w:rPr>
          <w:rFonts w:hint="eastAsia"/>
        </w:rPr>
        <w:t>6000</w:t>
      </w:r>
      <w:r>
        <w:rPr>
          <w:rFonts w:ascii="宋体" w:hAnsi="宋体" w:hint="eastAsia"/>
        </w:rPr>
        <w:t>（元）</w:t>
      </w:r>
    </w:p>
    <w:p w:rsidR="008A21FD" w:rsidRDefault="008A21FD" w:rsidP="008A21FD">
      <w:pPr>
        <w:rPr>
          <w:rFonts w:ascii="宋体" w:hAnsi="宋体" w:hint="eastAsia"/>
        </w:rPr>
      </w:pPr>
      <w:r>
        <w:rPr>
          <w:rFonts w:ascii="宋体" w:hAnsi="宋体" w:hint="eastAsia"/>
        </w:rPr>
        <w:t xml:space="preserve">     （</w:t>
      </w:r>
      <w:r>
        <w:rPr>
          <w:rFonts w:hint="eastAsia"/>
        </w:rPr>
        <w:t>3</w:t>
      </w:r>
      <w:r>
        <w:rPr>
          <w:rFonts w:ascii="宋体" w:hAnsi="宋体" w:hint="eastAsia"/>
        </w:rPr>
        <w:t>）计算各年营业现金流量差：</w:t>
      </w:r>
    </w:p>
    <w:tbl>
      <w:tblPr>
        <w:tblW w:w="5786" w:type="dxa"/>
        <w:jc w:val="center"/>
        <w:tblLayout w:type="fixed"/>
        <w:tblLook w:val="04A0"/>
      </w:tblPr>
      <w:tblGrid>
        <w:gridCol w:w="3740"/>
        <w:gridCol w:w="2046"/>
      </w:tblGrid>
      <w:tr w:rsidR="008A21FD" w:rsidTr="008A21FD">
        <w:trPr>
          <w:trHeight w:val="285"/>
          <w:jc w:val="center"/>
        </w:trPr>
        <w:tc>
          <w:tcPr>
            <w:tcW w:w="3740" w:type="dxa"/>
            <w:tcBorders>
              <w:top w:val="single" w:sz="4" w:space="0" w:color="auto"/>
              <w:left w:val="single" w:sz="4" w:space="0" w:color="auto"/>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项目</w:t>
            </w:r>
          </w:p>
        </w:tc>
        <w:tc>
          <w:tcPr>
            <w:tcW w:w="2046" w:type="dxa"/>
            <w:tcBorders>
              <w:top w:val="single" w:sz="4" w:space="0" w:color="auto"/>
              <w:left w:val="nil"/>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第1年</w:t>
            </w:r>
            <w:r>
              <w:rPr>
                <w:rFonts w:ascii="宋体" w:hAnsi="宋体" w:hint="eastAsia"/>
              </w:rPr>
              <w:t>～</w:t>
            </w:r>
            <w:r>
              <w:rPr>
                <w:rFonts w:ascii="宋体" w:hAnsi="宋体" w:hint="eastAsia"/>
                <w:kern w:val="0"/>
                <w:sz w:val="24"/>
                <w:szCs w:val="24"/>
              </w:rPr>
              <w:t>第5年</w:t>
            </w:r>
          </w:p>
        </w:tc>
      </w:tr>
      <w:tr w:rsidR="008A21FD" w:rsidTr="008A21FD">
        <w:trPr>
          <w:trHeight w:val="285"/>
          <w:jc w:val="center"/>
        </w:trPr>
        <w:tc>
          <w:tcPr>
            <w:tcW w:w="3740" w:type="dxa"/>
            <w:tcBorders>
              <w:top w:val="single" w:sz="4" w:space="0" w:color="auto"/>
              <w:left w:val="single" w:sz="4" w:space="0" w:color="auto"/>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 xml:space="preserve"> 销售收入差</w:t>
            </w:r>
          </w:p>
        </w:tc>
        <w:tc>
          <w:tcPr>
            <w:tcW w:w="2046" w:type="dxa"/>
            <w:tcBorders>
              <w:top w:val="single" w:sz="4" w:space="0" w:color="auto"/>
              <w:left w:val="nil"/>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30000</w:t>
            </w:r>
          </w:p>
        </w:tc>
      </w:tr>
      <w:tr w:rsidR="008A21FD" w:rsidTr="008A21FD">
        <w:trPr>
          <w:trHeight w:val="285"/>
          <w:jc w:val="center"/>
        </w:trPr>
        <w:tc>
          <w:tcPr>
            <w:tcW w:w="3740" w:type="dxa"/>
            <w:tcBorders>
              <w:top w:val="single" w:sz="4" w:space="0" w:color="auto"/>
              <w:left w:val="single" w:sz="4" w:space="0" w:color="auto"/>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付现成本差</w:t>
            </w:r>
          </w:p>
        </w:tc>
        <w:tc>
          <w:tcPr>
            <w:tcW w:w="2046" w:type="dxa"/>
            <w:tcBorders>
              <w:top w:val="single" w:sz="4" w:space="0" w:color="auto"/>
              <w:left w:val="nil"/>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10000</w:t>
            </w:r>
          </w:p>
        </w:tc>
      </w:tr>
      <w:tr w:rsidR="008A21FD" w:rsidTr="008A21FD">
        <w:trPr>
          <w:trHeight w:val="285"/>
          <w:jc w:val="center"/>
        </w:trPr>
        <w:tc>
          <w:tcPr>
            <w:tcW w:w="3740" w:type="dxa"/>
            <w:tcBorders>
              <w:top w:val="single" w:sz="4" w:space="0" w:color="auto"/>
              <w:left w:val="single" w:sz="4" w:space="0" w:color="auto"/>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proofErr w:type="gramStart"/>
            <w:r>
              <w:rPr>
                <w:rFonts w:ascii="宋体" w:hAnsi="宋体" w:hint="eastAsia"/>
                <w:kern w:val="0"/>
                <w:sz w:val="24"/>
                <w:szCs w:val="24"/>
              </w:rPr>
              <w:t>折旧额差</w:t>
            </w:r>
            <w:proofErr w:type="gramEnd"/>
          </w:p>
        </w:tc>
        <w:tc>
          <w:tcPr>
            <w:tcW w:w="2046" w:type="dxa"/>
            <w:tcBorders>
              <w:top w:val="single" w:sz="4" w:space="0" w:color="auto"/>
              <w:left w:val="nil"/>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6000</w:t>
            </w:r>
          </w:p>
        </w:tc>
      </w:tr>
      <w:tr w:rsidR="008A21FD" w:rsidTr="008A21FD">
        <w:trPr>
          <w:trHeight w:val="285"/>
          <w:jc w:val="center"/>
        </w:trPr>
        <w:tc>
          <w:tcPr>
            <w:tcW w:w="3740" w:type="dxa"/>
            <w:tcBorders>
              <w:top w:val="single" w:sz="4" w:space="0" w:color="auto"/>
              <w:left w:val="single" w:sz="4" w:space="0" w:color="auto"/>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税前净利润</w:t>
            </w:r>
          </w:p>
        </w:tc>
        <w:tc>
          <w:tcPr>
            <w:tcW w:w="2046" w:type="dxa"/>
            <w:tcBorders>
              <w:top w:val="single" w:sz="4" w:space="0" w:color="auto"/>
              <w:left w:val="nil"/>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14000</w:t>
            </w:r>
          </w:p>
        </w:tc>
      </w:tr>
      <w:tr w:rsidR="008A21FD" w:rsidTr="008A21FD">
        <w:trPr>
          <w:trHeight w:val="300"/>
          <w:jc w:val="center"/>
        </w:trPr>
        <w:tc>
          <w:tcPr>
            <w:tcW w:w="3740" w:type="dxa"/>
            <w:tcBorders>
              <w:top w:val="single" w:sz="4" w:space="0" w:color="auto"/>
              <w:left w:val="single" w:sz="4" w:space="0" w:color="auto"/>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所得税</w:t>
            </w:r>
          </w:p>
        </w:tc>
        <w:tc>
          <w:tcPr>
            <w:tcW w:w="2046" w:type="dxa"/>
            <w:tcBorders>
              <w:top w:val="single" w:sz="4" w:space="0" w:color="auto"/>
              <w:left w:val="nil"/>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5600</w:t>
            </w:r>
          </w:p>
        </w:tc>
      </w:tr>
      <w:tr w:rsidR="008A21FD" w:rsidTr="008A21FD">
        <w:trPr>
          <w:trHeight w:val="285"/>
          <w:jc w:val="center"/>
        </w:trPr>
        <w:tc>
          <w:tcPr>
            <w:tcW w:w="3740" w:type="dxa"/>
            <w:tcBorders>
              <w:top w:val="single" w:sz="4" w:space="0" w:color="auto"/>
              <w:left w:val="single" w:sz="4" w:space="0" w:color="auto"/>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税后净利润</w:t>
            </w:r>
          </w:p>
        </w:tc>
        <w:tc>
          <w:tcPr>
            <w:tcW w:w="2046" w:type="dxa"/>
            <w:tcBorders>
              <w:top w:val="single" w:sz="4" w:space="0" w:color="auto"/>
              <w:left w:val="nil"/>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8400</w:t>
            </w:r>
          </w:p>
        </w:tc>
      </w:tr>
      <w:tr w:rsidR="008A21FD" w:rsidTr="008A21FD">
        <w:trPr>
          <w:trHeight w:val="285"/>
          <w:jc w:val="center"/>
        </w:trPr>
        <w:tc>
          <w:tcPr>
            <w:tcW w:w="3740" w:type="dxa"/>
            <w:tcBorders>
              <w:top w:val="single" w:sz="4" w:space="0" w:color="auto"/>
              <w:left w:val="single" w:sz="4" w:space="0" w:color="auto"/>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营业净现金流量</w:t>
            </w:r>
          </w:p>
        </w:tc>
        <w:tc>
          <w:tcPr>
            <w:tcW w:w="2046" w:type="dxa"/>
            <w:tcBorders>
              <w:top w:val="single" w:sz="4" w:space="0" w:color="auto"/>
              <w:left w:val="nil"/>
              <w:bottom w:val="single" w:sz="4" w:space="0" w:color="auto"/>
              <w:right w:val="single" w:sz="4" w:space="0" w:color="auto"/>
            </w:tcBorders>
            <w:noWrap/>
            <w:vAlign w:val="center"/>
            <w:hideMark/>
          </w:tcPr>
          <w:p w:rsidR="008A21FD" w:rsidRDefault="008A21FD">
            <w:pPr>
              <w:widowControl/>
              <w:jc w:val="center"/>
              <w:rPr>
                <w:rFonts w:ascii="宋体" w:hAnsi="宋体"/>
                <w:kern w:val="0"/>
                <w:sz w:val="24"/>
                <w:szCs w:val="24"/>
              </w:rPr>
            </w:pPr>
            <w:r>
              <w:rPr>
                <w:rFonts w:ascii="宋体" w:hAnsi="宋体" w:hint="eastAsia"/>
                <w:kern w:val="0"/>
                <w:sz w:val="24"/>
                <w:szCs w:val="24"/>
              </w:rPr>
              <w:t>14400</w:t>
            </w:r>
          </w:p>
        </w:tc>
      </w:tr>
    </w:tbl>
    <w:p w:rsidR="008A21FD" w:rsidRDefault="008A21FD" w:rsidP="008A21FD">
      <w:pPr>
        <w:rPr>
          <w:rFonts w:ascii="宋体" w:hAnsi="宋体" w:hint="eastAsia"/>
        </w:rPr>
      </w:pPr>
      <w:r>
        <w:rPr>
          <w:rFonts w:ascii="宋体" w:hAnsi="宋体" w:hint="eastAsia"/>
        </w:rPr>
        <w:t xml:space="preserve">     （</w:t>
      </w:r>
      <w:r>
        <w:rPr>
          <w:rFonts w:hint="eastAsia"/>
        </w:rPr>
        <w:t>4</w:t>
      </w:r>
      <w:r>
        <w:rPr>
          <w:rFonts w:ascii="宋体" w:hAnsi="宋体" w:hint="eastAsia"/>
        </w:rPr>
        <w:t>）计算两个方案现金流量的差：</w:t>
      </w:r>
    </w:p>
    <w:tbl>
      <w:tblPr>
        <w:tblW w:w="7914" w:type="dxa"/>
        <w:jc w:val="center"/>
        <w:tblLayout w:type="fixed"/>
        <w:tblLook w:val="04A0"/>
      </w:tblPr>
      <w:tblGrid>
        <w:gridCol w:w="1978"/>
        <w:gridCol w:w="989"/>
        <w:gridCol w:w="989"/>
        <w:gridCol w:w="990"/>
        <w:gridCol w:w="989"/>
        <w:gridCol w:w="989"/>
        <w:gridCol w:w="990"/>
      </w:tblGrid>
      <w:tr w:rsidR="008A21FD" w:rsidTr="008A21FD">
        <w:trPr>
          <w:trHeight w:val="300"/>
          <w:jc w:val="center"/>
        </w:trPr>
        <w:tc>
          <w:tcPr>
            <w:tcW w:w="1978" w:type="dxa"/>
            <w:tcBorders>
              <w:top w:val="single" w:sz="4" w:space="0" w:color="auto"/>
              <w:left w:val="single" w:sz="4" w:space="0" w:color="auto"/>
              <w:bottom w:val="single" w:sz="4" w:space="0" w:color="auto"/>
              <w:right w:val="single" w:sz="4" w:space="0" w:color="auto"/>
            </w:tcBorders>
            <w:hideMark/>
          </w:tcPr>
          <w:p w:rsidR="008A21FD" w:rsidRDefault="008A21FD">
            <w:pPr>
              <w:rPr>
                <w:rFonts w:ascii="宋体" w:hAnsi="宋体"/>
              </w:rPr>
            </w:pPr>
            <w:r>
              <w:rPr>
                <w:rFonts w:ascii="宋体" w:hAnsi="宋体" w:hint="eastAsia"/>
              </w:rPr>
              <w:t>项目</w:t>
            </w:r>
          </w:p>
        </w:tc>
        <w:tc>
          <w:tcPr>
            <w:tcW w:w="989" w:type="dxa"/>
            <w:tcBorders>
              <w:top w:val="single" w:sz="4" w:space="0" w:color="auto"/>
              <w:left w:val="nil"/>
              <w:bottom w:val="single" w:sz="4" w:space="0" w:color="auto"/>
              <w:right w:val="single" w:sz="4" w:space="0" w:color="auto"/>
            </w:tcBorders>
            <w:hideMark/>
          </w:tcPr>
          <w:p w:rsidR="008A21FD" w:rsidRDefault="008A21FD">
            <w:pPr>
              <w:rPr>
                <w:rFonts w:ascii="宋体" w:hAnsi="宋体"/>
              </w:rPr>
            </w:pPr>
            <w:r>
              <w:rPr>
                <w:rFonts w:ascii="宋体" w:hAnsi="宋体" w:hint="eastAsia"/>
              </w:rPr>
              <w:t>第</w:t>
            </w:r>
            <w:r>
              <w:rPr>
                <w:rFonts w:hint="eastAsia"/>
              </w:rPr>
              <w:t>0</w:t>
            </w:r>
            <w:r>
              <w:rPr>
                <w:rFonts w:ascii="宋体" w:hAnsi="宋体" w:hint="eastAsia"/>
              </w:rPr>
              <w:t>年</w:t>
            </w:r>
          </w:p>
        </w:tc>
        <w:tc>
          <w:tcPr>
            <w:tcW w:w="989" w:type="dxa"/>
            <w:tcBorders>
              <w:top w:val="single" w:sz="4" w:space="0" w:color="auto"/>
              <w:left w:val="nil"/>
              <w:bottom w:val="single" w:sz="4" w:space="0" w:color="auto"/>
              <w:right w:val="single" w:sz="4" w:space="0" w:color="auto"/>
            </w:tcBorders>
            <w:hideMark/>
          </w:tcPr>
          <w:p w:rsidR="008A21FD" w:rsidRDefault="008A21FD">
            <w:r>
              <w:rPr>
                <w:rFonts w:ascii="宋体" w:hAnsi="宋体" w:hint="eastAsia"/>
              </w:rPr>
              <w:t>第</w:t>
            </w:r>
            <w:r>
              <w:rPr>
                <w:rFonts w:hint="eastAsia"/>
              </w:rPr>
              <w:t>1</w:t>
            </w:r>
            <w:r>
              <w:rPr>
                <w:rFonts w:ascii="宋体" w:hAnsi="宋体" w:hint="eastAsia"/>
              </w:rPr>
              <w:t>年</w:t>
            </w:r>
          </w:p>
        </w:tc>
        <w:tc>
          <w:tcPr>
            <w:tcW w:w="990" w:type="dxa"/>
            <w:tcBorders>
              <w:top w:val="single" w:sz="4" w:space="0" w:color="auto"/>
              <w:left w:val="nil"/>
              <w:bottom w:val="single" w:sz="4" w:space="0" w:color="auto"/>
              <w:right w:val="single" w:sz="4" w:space="0" w:color="auto"/>
            </w:tcBorders>
            <w:hideMark/>
          </w:tcPr>
          <w:p w:rsidR="008A21FD" w:rsidRDefault="008A21FD">
            <w:r>
              <w:rPr>
                <w:rFonts w:ascii="宋体" w:hAnsi="宋体" w:hint="eastAsia"/>
              </w:rPr>
              <w:t>第</w:t>
            </w:r>
            <w:r>
              <w:rPr>
                <w:rFonts w:hint="eastAsia"/>
              </w:rPr>
              <w:t>2</w:t>
            </w:r>
            <w:r>
              <w:rPr>
                <w:rFonts w:ascii="宋体" w:hAnsi="宋体" w:hint="eastAsia"/>
              </w:rPr>
              <w:t>年</w:t>
            </w:r>
          </w:p>
        </w:tc>
        <w:tc>
          <w:tcPr>
            <w:tcW w:w="989" w:type="dxa"/>
            <w:tcBorders>
              <w:top w:val="single" w:sz="4" w:space="0" w:color="auto"/>
              <w:left w:val="nil"/>
              <w:bottom w:val="single" w:sz="4" w:space="0" w:color="auto"/>
              <w:right w:val="single" w:sz="4" w:space="0" w:color="auto"/>
            </w:tcBorders>
            <w:hideMark/>
          </w:tcPr>
          <w:p w:rsidR="008A21FD" w:rsidRDefault="008A21FD">
            <w:r>
              <w:rPr>
                <w:rFonts w:ascii="宋体" w:hAnsi="宋体" w:hint="eastAsia"/>
              </w:rPr>
              <w:t>第</w:t>
            </w:r>
            <w:r>
              <w:rPr>
                <w:rFonts w:hint="eastAsia"/>
              </w:rPr>
              <w:t>3</w:t>
            </w:r>
            <w:r>
              <w:rPr>
                <w:rFonts w:ascii="宋体" w:hAnsi="宋体" w:hint="eastAsia"/>
              </w:rPr>
              <w:t>年</w:t>
            </w:r>
          </w:p>
        </w:tc>
        <w:tc>
          <w:tcPr>
            <w:tcW w:w="989" w:type="dxa"/>
            <w:tcBorders>
              <w:top w:val="single" w:sz="4" w:space="0" w:color="auto"/>
              <w:left w:val="nil"/>
              <w:bottom w:val="single" w:sz="4" w:space="0" w:color="auto"/>
              <w:right w:val="single" w:sz="4" w:space="0" w:color="auto"/>
            </w:tcBorders>
            <w:hideMark/>
          </w:tcPr>
          <w:p w:rsidR="008A21FD" w:rsidRDefault="008A21FD">
            <w:r>
              <w:rPr>
                <w:rFonts w:ascii="宋体" w:hAnsi="宋体" w:hint="eastAsia"/>
              </w:rPr>
              <w:t>第</w:t>
            </w:r>
            <w:r>
              <w:rPr>
                <w:rFonts w:hint="eastAsia"/>
              </w:rPr>
              <w:t>4</w:t>
            </w:r>
            <w:r>
              <w:rPr>
                <w:rFonts w:ascii="宋体" w:hAnsi="宋体" w:hint="eastAsia"/>
              </w:rPr>
              <w:t>年</w:t>
            </w:r>
          </w:p>
        </w:tc>
        <w:tc>
          <w:tcPr>
            <w:tcW w:w="990" w:type="dxa"/>
            <w:tcBorders>
              <w:top w:val="single" w:sz="4" w:space="0" w:color="auto"/>
              <w:left w:val="nil"/>
              <w:bottom w:val="single" w:sz="4" w:space="0" w:color="auto"/>
              <w:right w:val="single" w:sz="4" w:space="0" w:color="auto"/>
            </w:tcBorders>
            <w:hideMark/>
          </w:tcPr>
          <w:p w:rsidR="008A21FD" w:rsidRDefault="008A21FD">
            <w:r>
              <w:rPr>
                <w:rFonts w:ascii="宋体" w:hAnsi="宋体" w:hint="eastAsia"/>
              </w:rPr>
              <w:t>第</w:t>
            </w:r>
            <w:r>
              <w:rPr>
                <w:rFonts w:hint="eastAsia"/>
              </w:rPr>
              <w:t>5</w:t>
            </w:r>
            <w:r>
              <w:rPr>
                <w:rFonts w:ascii="宋体" w:hAnsi="宋体" w:hint="eastAsia"/>
              </w:rPr>
              <w:t>年</w:t>
            </w:r>
          </w:p>
        </w:tc>
      </w:tr>
      <w:tr w:rsidR="008A21FD" w:rsidTr="008A21FD">
        <w:trPr>
          <w:trHeight w:val="288"/>
          <w:jc w:val="center"/>
        </w:trPr>
        <w:tc>
          <w:tcPr>
            <w:tcW w:w="1978" w:type="dxa"/>
            <w:tcBorders>
              <w:top w:val="single" w:sz="4" w:space="0" w:color="auto"/>
              <w:left w:val="single" w:sz="4" w:space="0" w:color="auto"/>
              <w:bottom w:val="single" w:sz="4" w:space="0" w:color="auto"/>
              <w:right w:val="single" w:sz="4" w:space="0" w:color="auto"/>
            </w:tcBorders>
            <w:hideMark/>
          </w:tcPr>
          <w:p w:rsidR="008A21FD" w:rsidRDefault="008A21FD">
            <w:pPr>
              <w:rPr>
                <w:rFonts w:ascii="宋体" w:hAnsi="宋体"/>
              </w:rPr>
            </w:pPr>
            <w:r>
              <w:rPr>
                <w:rFonts w:ascii="宋体" w:hAnsi="宋体" w:hint="eastAsia"/>
              </w:rPr>
              <w:t>初始投资差</w:t>
            </w:r>
          </w:p>
          <w:p w:rsidR="008A21FD" w:rsidRDefault="008A21FD">
            <w:pPr>
              <w:rPr>
                <w:rFonts w:ascii="宋体" w:hAnsi="宋体" w:hint="eastAsia"/>
              </w:rPr>
            </w:pPr>
            <w:r>
              <w:rPr>
                <w:rFonts w:ascii="宋体" w:hAnsi="宋体" w:hint="eastAsia"/>
              </w:rPr>
              <w:t>营业净现金流量差</w:t>
            </w:r>
          </w:p>
          <w:p w:rsidR="008A21FD" w:rsidRDefault="008A21FD">
            <w:pPr>
              <w:rPr>
                <w:rFonts w:ascii="宋体" w:hAnsi="宋体"/>
              </w:rPr>
            </w:pPr>
            <w:r>
              <w:rPr>
                <w:rFonts w:ascii="宋体" w:hAnsi="宋体" w:hint="eastAsia"/>
              </w:rPr>
              <w:t>终结现金流量差</w:t>
            </w:r>
          </w:p>
        </w:tc>
        <w:tc>
          <w:tcPr>
            <w:tcW w:w="989" w:type="dxa"/>
            <w:tcBorders>
              <w:top w:val="single" w:sz="4" w:space="0" w:color="auto"/>
              <w:left w:val="nil"/>
              <w:bottom w:val="single" w:sz="4" w:space="0" w:color="auto"/>
              <w:right w:val="single" w:sz="4" w:space="0" w:color="auto"/>
            </w:tcBorders>
            <w:hideMark/>
          </w:tcPr>
          <w:p w:rsidR="008A21FD" w:rsidRDefault="008A21FD">
            <w:pPr>
              <w:rPr>
                <w:rFonts w:ascii="宋体" w:hAnsi="宋体"/>
              </w:rPr>
            </w:pPr>
            <w:r>
              <w:rPr>
                <w:rFonts w:ascii="宋体" w:hAnsi="宋体" w:hint="eastAsia"/>
              </w:rPr>
              <w:t>-40000</w:t>
            </w:r>
          </w:p>
        </w:tc>
        <w:tc>
          <w:tcPr>
            <w:tcW w:w="989" w:type="dxa"/>
            <w:tcBorders>
              <w:top w:val="single" w:sz="4" w:space="0" w:color="auto"/>
              <w:left w:val="nil"/>
              <w:bottom w:val="single" w:sz="4" w:space="0" w:color="auto"/>
              <w:right w:val="single" w:sz="4" w:space="0" w:color="auto"/>
            </w:tcBorders>
          </w:tcPr>
          <w:p w:rsidR="008A21FD" w:rsidRDefault="008A21FD">
            <w:pPr>
              <w:rPr>
                <w:rFonts w:ascii="宋体" w:hAnsi="宋体"/>
              </w:rPr>
            </w:pPr>
          </w:p>
          <w:p w:rsidR="008A21FD" w:rsidRDefault="008A21FD">
            <w:pPr>
              <w:rPr>
                <w:rFonts w:ascii="宋体" w:hAnsi="宋体"/>
              </w:rPr>
            </w:pPr>
            <w:r>
              <w:rPr>
                <w:rFonts w:ascii="宋体" w:hAnsi="宋体" w:hint="eastAsia"/>
              </w:rPr>
              <w:t>14400</w:t>
            </w:r>
          </w:p>
        </w:tc>
        <w:tc>
          <w:tcPr>
            <w:tcW w:w="990" w:type="dxa"/>
            <w:tcBorders>
              <w:top w:val="single" w:sz="4" w:space="0" w:color="auto"/>
              <w:left w:val="nil"/>
              <w:bottom w:val="single" w:sz="4" w:space="0" w:color="auto"/>
              <w:right w:val="single" w:sz="4" w:space="0" w:color="auto"/>
            </w:tcBorders>
          </w:tcPr>
          <w:p w:rsidR="008A21FD" w:rsidRDefault="008A21FD">
            <w:pPr>
              <w:rPr>
                <w:rFonts w:ascii="宋体" w:hAnsi="宋体"/>
              </w:rPr>
            </w:pPr>
          </w:p>
          <w:p w:rsidR="008A21FD" w:rsidRDefault="008A21FD">
            <w:pPr>
              <w:rPr>
                <w:rFonts w:ascii="宋体" w:hAnsi="宋体"/>
              </w:rPr>
            </w:pPr>
            <w:r>
              <w:rPr>
                <w:rFonts w:ascii="宋体" w:hAnsi="宋体" w:hint="eastAsia"/>
              </w:rPr>
              <w:t>14400</w:t>
            </w:r>
          </w:p>
        </w:tc>
        <w:tc>
          <w:tcPr>
            <w:tcW w:w="989" w:type="dxa"/>
            <w:tcBorders>
              <w:top w:val="single" w:sz="4" w:space="0" w:color="auto"/>
              <w:left w:val="nil"/>
              <w:bottom w:val="single" w:sz="4" w:space="0" w:color="auto"/>
              <w:right w:val="single" w:sz="4" w:space="0" w:color="auto"/>
            </w:tcBorders>
          </w:tcPr>
          <w:p w:rsidR="008A21FD" w:rsidRDefault="008A21FD">
            <w:pPr>
              <w:rPr>
                <w:rFonts w:ascii="宋体" w:hAnsi="宋体"/>
              </w:rPr>
            </w:pPr>
          </w:p>
          <w:p w:rsidR="008A21FD" w:rsidRDefault="008A21FD">
            <w:pPr>
              <w:rPr>
                <w:rFonts w:ascii="宋体" w:hAnsi="宋体"/>
              </w:rPr>
            </w:pPr>
            <w:r>
              <w:rPr>
                <w:rFonts w:ascii="宋体" w:hAnsi="宋体" w:hint="eastAsia"/>
              </w:rPr>
              <w:t>14400</w:t>
            </w:r>
          </w:p>
        </w:tc>
        <w:tc>
          <w:tcPr>
            <w:tcW w:w="989" w:type="dxa"/>
            <w:tcBorders>
              <w:top w:val="single" w:sz="4" w:space="0" w:color="auto"/>
              <w:left w:val="nil"/>
              <w:bottom w:val="single" w:sz="4" w:space="0" w:color="auto"/>
              <w:right w:val="single" w:sz="4" w:space="0" w:color="auto"/>
            </w:tcBorders>
          </w:tcPr>
          <w:p w:rsidR="008A21FD" w:rsidRDefault="008A21FD">
            <w:pPr>
              <w:rPr>
                <w:rFonts w:ascii="宋体" w:hAnsi="宋体"/>
              </w:rPr>
            </w:pPr>
          </w:p>
          <w:p w:rsidR="008A21FD" w:rsidRDefault="008A21FD">
            <w:pPr>
              <w:rPr>
                <w:rFonts w:ascii="宋体" w:hAnsi="宋体"/>
              </w:rPr>
            </w:pPr>
            <w:r>
              <w:rPr>
                <w:rFonts w:ascii="宋体" w:hAnsi="宋体" w:hint="eastAsia"/>
              </w:rPr>
              <w:t>14400</w:t>
            </w:r>
          </w:p>
        </w:tc>
        <w:tc>
          <w:tcPr>
            <w:tcW w:w="990" w:type="dxa"/>
            <w:tcBorders>
              <w:top w:val="single" w:sz="4" w:space="0" w:color="auto"/>
              <w:left w:val="nil"/>
              <w:bottom w:val="single" w:sz="4" w:space="0" w:color="auto"/>
              <w:right w:val="single" w:sz="4" w:space="0" w:color="auto"/>
            </w:tcBorders>
          </w:tcPr>
          <w:p w:rsidR="008A21FD" w:rsidRDefault="008A21FD">
            <w:pPr>
              <w:rPr>
                <w:rFonts w:ascii="宋体" w:hAnsi="宋体"/>
              </w:rPr>
            </w:pPr>
          </w:p>
          <w:p w:rsidR="008A21FD" w:rsidRDefault="008A21FD">
            <w:pPr>
              <w:rPr>
                <w:rFonts w:ascii="宋体" w:hAnsi="宋体" w:hint="eastAsia"/>
              </w:rPr>
            </w:pPr>
            <w:r>
              <w:rPr>
                <w:rFonts w:ascii="宋体" w:hAnsi="宋体" w:hint="eastAsia"/>
              </w:rPr>
              <w:t>14400</w:t>
            </w:r>
          </w:p>
          <w:p w:rsidR="008A21FD" w:rsidRDefault="008A21FD">
            <w:pPr>
              <w:rPr>
                <w:rFonts w:ascii="宋体" w:hAnsi="宋体"/>
              </w:rPr>
            </w:pPr>
            <w:r>
              <w:rPr>
                <w:rFonts w:ascii="宋体" w:hAnsi="宋体" w:hint="eastAsia"/>
              </w:rPr>
              <w:t>10000</w:t>
            </w:r>
          </w:p>
        </w:tc>
      </w:tr>
      <w:tr w:rsidR="008A21FD" w:rsidTr="008A21FD">
        <w:trPr>
          <w:trHeight w:val="326"/>
          <w:jc w:val="center"/>
        </w:trPr>
        <w:tc>
          <w:tcPr>
            <w:tcW w:w="1978" w:type="dxa"/>
            <w:tcBorders>
              <w:top w:val="single" w:sz="4" w:space="0" w:color="auto"/>
              <w:left w:val="single" w:sz="4" w:space="0" w:color="auto"/>
              <w:bottom w:val="single" w:sz="4" w:space="0" w:color="auto"/>
              <w:right w:val="single" w:sz="4" w:space="0" w:color="auto"/>
            </w:tcBorders>
            <w:hideMark/>
          </w:tcPr>
          <w:p w:rsidR="008A21FD" w:rsidRDefault="008A21FD">
            <w:pPr>
              <w:rPr>
                <w:rFonts w:ascii="宋体" w:hAnsi="宋体"/>
              </w:rPr>
            </w:pPr>
            <w:r>
              <w:rPr>
                <w:rFonts w:ascii="宋体" w:hAnsi="宋体" w:hint="eastAsia"/>
              </w:rPr>
              <w:t>现金流量差</w:t>
            </w:r>
          </w:p>
        </w:tc>
        <w:tc>
          <w:tcPr>
            <w:tcW w:w="989" w:type="dxa"/>
            <w:tcBorders>
              <w:top w:val="single" w:sz="4" w:space="0" w:color="auto"/>
              <w:left w:val="nil"/>
              <w:bottom w:val="single" w:sz="4" w:space="0" w:color="auto"/>
              <w:right w:val="single" w:sz="4" w:space="0" w:color="auto"/>
            </w:tcBorders>
            <w:hideMark/>
          </w:tcPr>
          <w:p w:rsidR="008A21FD" w:rsidRDefault="008A21FD">
            <w:pPr>
              <w:rPr>
                <w:rFonts w:ascii="宋体" w:hAnsi="宋体"/>
              </w:rPr>
            </w:pPr>
            <w:r>
              <w:rPr>
                <w:rFonts w:ascii="宋体" w:hAnsi="宋体" w:hint="eastAsia"/>
              </w:rPr>
              <w:t>-40000</w:t>
            </w:r>
          </w:p>
        </w:tc>
        <w:tc>
          <w:tcPr>
            <w:tcW w:w="989" w:type="dxa"/>
            <w:tcBorders>
              <w:top w:val="single" w:sz="4" w:space="0" w:color="auto"/>
              <w:left w:val="nil"/>
              <w:bottom w:val="single" w:sz="4" w:space="0" w:color="auto"/>
              <w:right w:val="single" w:sz="4" w:space="0" w:color="auto"/>
            </w:tcBorders>
            <w:hideMark/>
          </w:tcPr>
          <w:p w:rsidR="008A21FD" w:rsidRDefault="008A21FD">
            <w:pPr>
              <w:rPr>
                <w:rFonts w:ascii="宋体" w:hAnsi="宋体"/>
              </w:rPr>
            </w:pPr>
            <w:r>
              <w:rPr>
                <w:rFonts w:ascii="宋体" w:hAnsi="宋体" w:hint="eastAsia"/>
              </w:rPr>
              <w:t>14400</w:t>
            </w:r>
          </w:p>
        </w:tc>
        <w:tc>
          <w:tcPr>
            <w:tcW w:w="990" w:type="dxa"/>
            <w:tcBorders>
              <w:top w:val="single" w:sz="4" w:space="0" w:color="auto"/>
              <w:left w:val="nil"/>
              <w:bottom w:val="single" w:sz="4" w:space="0" w:color="auto"/>
              <w:right w:val="single" w:sz="4" w:space="0" w:color="auto"/>
            </w:tcBorders>
            <w:hideMark/>
          </w:tcPr>
          <w:p w:rsidR="008A21FD" w:rsidRDefault="008A21FD">
            <w:pPr>
              <w:rPr>
                <w:rFonts w:ascii="宋体" w:hAnsi="宋体"/>
              </w:rPr>
            </w:pPr>
            <w:r>
              <w:rPr>
                <w:rFonts w:ascii="宋体" w:hAnsi="宋体" w:hint="eastAsia"/>
              </w:rPr>
              <w:t>14400</w:t>
            </w:r>
          </w:p>
        </w:tc>
        <w:tc>
          <w:tcPr>
            <w:tcW w:w="989" w:type="dxa"/>
            <w:tcBorders>
              <w:top w:val="single" w:sz="4" w:space="0" w:color="auto"/>
              <w:left w:val="nil"/>
              <w:bottom w:val="single" w:sz="4" w:space="0" w:color="auto"/>
              <w:right w:val="single" w:sz="4" w:space="0" w:color="auto"/>
            </w:tcBorders>
            <w:hideMark/>
          </w:tcPr>
          <w:p w:rsidR="008A21FD" w:rsidRDefault="008A21FD">
            <w:pPr>
              <w:rPr>
                <w:rFonts w:ascii="宋体" w:hAnsi="宋体"/>
              </w:rPr>
            </w:pPr>
            <w:r>
              <w:rPr>
                <w:rFonts w:ascii="宋体" w:hAnsi="宋体" w:hint="eastAsia"/>
              </w:rPr>
              <w:t>14400</w:t>
            </w:r>
          </w:p>
        </w:tc>
        <w:tc>
          <w:tcPr>
            <w:tcW w:w="989" w:type="dxa"/>
            <w:tcBorders>
              <w:top w:val="single" w:sz="4" w:space="0" w:color="auto"/>
              <w:left w:val="nil"/>
              <w:bottom w:val="single" w:sz="4" w:space="0" w:color="auto"/>
              <w:right w:val="single" w:sz="4" w:space="0" w:color="auto"/>
            </w:tcBorders>
            <w:hideMark/>
          </w:tcPr>
          <w:p w:rsidR="008A21FD" w:rsidRDefault="008A21FD">
            <w:pPr>
              <w:rPr>
                <w:rFonts w:ascii="宋体" w:hAnsi="宋体"/>
              </w:rPr>
            </w:pPr>
            <w:r>
              <w:rPr>
                <w:rFonts w:ascii="宋体" w:hAnsi="宋体" w:hint="eastAsia"/>
              </w:rPr>
              <w:t>14400</w:t>
            </w:r>
          </w:p>
        </w:tc>
        <w:tc>
          <w:tcPr>
            <w:tcW w:w="990" w:type="dxa"/>
            <w:tcBorders>
              <w:top w:val="single" w:sz="4" w:space="0" w:color="auto"/>
              <w:left w:val="nil"/>
              <w:bottom w:val="single" w:sz="4" w:space="0" w:color="auto"/>
              <w:right w:val="single" w:sz="4" w:space="0" w:color="auto"/>
            </w:tcBorders>
            <w:hideMark/>
          </w:tcPr>
          <w:p w:rsidR="008A21FD" w:rsidRDefault="008A21FD">
            <w:pPr>
              <w:rPr>
                <w:rFonts w:ascii="宋体" w:hAnsi="宋体"/>
              </w:rPr>
            </w:pPr>
            <w:r>
              <w:rPr>
                <w:rFonts w:ascii="宋体" w:hAnsi="宋体" w:hint="eastAsia"/>
              </w:rPr>
              <w:t>24400</w:t>
            </w:r>
          </w:p>
        </w:tc>
      </w:tr>
    </w:tbl>
    <w:p w:rsidR="008A21FD" w:rsidRDefault="008A21FD" w:rsidP="008A21FD">
      <w:pPr>
        <w:rPr>
          <w:rFonts w:ascii="宋体" w:hAnsi="宋体" w:hint="eastAsia"/>
        </w:rPr>
      </w:pPr>
      <w:r>
        <w:rPr>
          <w:rFonts w:ascii="宋体" w:hAnsi="宋体" w:hint="eastAsia"/>
        </w:rPr>
        <w:t xml:space="preserve">  （</w:t>
      </w:r>
      <w:r>
        <w:rPr>
          <w:rFonts w:hint="eastAsia"/>
        </w:rPr>
        <w:t>5</w:t>
      </w:r>
      <w:r>
        <w:rPr>
          <w:rFonts w:ascii="宋体" w:hAnsi="宋体" w:hint="eastAsia"/>
        </w:rPr>
        <w:t>）计算净现值的差量：△NPV=14400×3.170+24400×0.621—40000＝20800.40（元）</w:t>
      </w:r>
    </w:p>
    <w:p w:rsidR="008A21FD" w:rsidRDefault="008A21FD" w:rsidP="008A21FD">
      <w:pPr>
        <w:rPr>
          <w:rFonts w:hint="eastAsia"/>
        </w:rPr>
      </w:pPr>
      <w:r>
        <w:rPr>
          <w:rFonts w:ascii="宋体" w:hAnsi="宋体" w:hint="eastAsia"/>
        </w:rPr>
        <w:t xml:space="preserve">     经过计算可知，更新设备可为企业增加净现值</w:t>
      </w:r>
      <w:r>
        <w:rPr>
          <w:rFonts w:hint="eastAsia"/>
        </w:rPr>
        <w:t>20800.40</w:t>
      </w:r>
      <w:r>
        <w:rPr>
          <w:rFonts w:ascii="宋体" w:hAnsi="宋体" w:hint="eastAsia"/>
        </w:rPr>
        <w:t>元。因此，应更新设备。</w:t>
      </w:r>
    </w:p>
    <w:p w:rsidR="00AD5DA3" w:rsidRDefault="00660545">
      <w:pPr>
        <w:rPr>
          <w:rFonts w:hint="eastAsia"/>
        </w:rPr>
      </w:pPr>
    </w:p>
    <w:p w:rsidR="008A21FD" w:rsidRDefault="008A21FD" w:rsidP="008A21FD">
      <w:pPr>
        <w:jc w:val="center"/>
        <w:rPr>
          <w:rFonts w:ascii="宋体" w:hAnsi="宋体" w:hint="eastAsia"/>
          <w:b/>
          <w:bCs/>
        </w:rPr>
      </w:pPr>
      <w:r>
        <w:rPr>
          <w:rFonts w:ascii="宋体" w:hAnsi="宋体" w:hint="eastAsia"/>
          <w:b/>
          <w:bCs/>
        </w:rPr>
        <w:t>《财务管理》</w:t>
      </w:r>
      <w:r w:rsidR="002B3395">
        <w:rPr>
          <w:rFonts w:ascii="宋体" w:hAnsi="宋体" w:hint="eastAsia"/>
          <w:b/>
          <w:bCs/>
        </w:rPr>
        <w:t>课堂练习题（二）</w:t>
      </w:r>
    </w:p>
    <w:p w:rsidR="002B3395" w:rsidRDefault="002B3395" w:rsidP="002B3395">
      <w:pPr>
        <w:rPr>
          <w:rFonts w:ascii="宋体" w:hAnsi="宋体"/>
          <w:b/>
          <w:bCs/>
        </w:rPr>
      </w:pPr>
      <w:r>
        <w:rPr>
          <w:rFonts w:hint="eastAsia"/>
          <w:b/>
          <w:bCs/>
          <w:kern w:val="0"/>
          <w:sz w:val="24"/>
          <w:szCs w:val="24"/>
        </w:rPr>
        <w:t>一、单项选择题：</w:t>
      </w:r>
      <w:r>
        <w:rPr>
          <w:b/>
          <w:bCs/>
          <w:kern w:val="0"/>
          <w:sz w:val="24"/>
          <w:szCs w:val="24"/>
        </w:rPr>
        <w:t>请您把选择的结果按题号填写在对应的表格中</w:t>
      </w:r>
    </w:p>
    <w:tbl>
      <w:tblPr>
        <w:tblW w:w="8580" w:type="dxa"/>
        <w:tblLayout w:type="fixed"/>
        <w:tblLook w:val="04A0"/>
      </w:tblPr>
      <w:tblGrid>
        <w:gridCol w:w="792"/>
        <w:gridCol w:w="792"/>
        <w:gridCol w:w="660"/>
        <w:gridCol w:w="792"/>
        <w:gridCol w:w="792"/>
        <w:gridCol w:w="792"/>
        <w:gridCol w:w="792"/>
        <w:gridCol w:w="792"/>
        <w:gridCol w:w="792"/>
        <w:gridCol w:w="792"/>
        <w:gridCol w:w="792"/>
      </w:tblGrid>
      <w:tr w:rsidR="002B3395" w:rsidTr="002B3395">
        <w:trPr>
          <w:trHeight w:val="224"/>
        </w:trPr>
        <w:tc>
          <w:tcPr>
            <w:tcW w:w="792" w:type="dxa"/>
            <w:tcBorders>
              <w:top w:val="single" w:sz="4" w:space="0" w:color="auto"/>
              <w:left w:val="single" w:sz="4" w:space="0" w:color="auto"/>
              <w:bottom w:val="single" w:sz="4" w:space="0" w:color="auto"/>
              <w:right w:val="single" w:sz="4" w:space="0" w:color="auto"/>
            </w:tcBorders>
            <w:noWrap/>
            <w:vAlign w:val="bottom"/>
            <w:hideMark/>
          </w:tcPr>
          <w:p w:rsidR="002B3395" w:rsidRDefault="002B3395">
            <w:pPr>
              <w:widowControl/>
              <w:jc w:val="left"/>
              <w:rPr>
                <w:rFonts w:ascii="宋体" w:hAnsi="宋体"/>
                <w:kern w:val="0"/>
                <w:sz w:val="20"/>
                <w:szCs w:val="20"/>
              </w:rPr>
            </w:pPr>
            <w:r>
              <w:rPr>
                <w:rFonts w:ascii="宋体" w:hAnsi="宋体" w:hint="eastAsia"/>
                <w:kern w:val="0"/>
                <w:sz w:val="20"/>
                <w:szCs w:val="20"/>
              </w:rPr>
              <w:t>题号</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1</w:t>
            </w:r>
          </w:p>
        </w:tc>
        <w:tc>
          <w:tcPr>
            <w:tcW w:w="660"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2</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3</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4</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5</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6</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7</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8</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9</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10</w:t>
            </w:r>
          </w:p>
        </w:tc>
      </w:tr>
      <w:tr w:rsidR="002B3395" w:rsidTr="002B3395">
        <w:trPr>
          <w:trHeight w:val="224"/>
        </w:trPr>
        <w:tc>
          <w:tcPr>
            <w:tcW w:w="792" w:type="dxa"/>
            <w:tcBorders>
              <w:top w:val="nil"/>
              <w:left w:val="single" w:sz="4" w:space="0" w:color="auto"/>
              <w:bottom w:val="single" w:sz="4" w:space="0" w:color="auto"/>
              <w:right w:val="single" w:sz="4" w:space="0" w:color="auto"/>
            </w:tcBorders>
            <w:noWrap/>
            <w:vAlign w:val="bottom"/>
            <w:hideMark/>
          </w:tcPr>
          <w:p w:rsidR="002B3395" w:rsidRDefault="002B3395">
            <w:pPr>
              <w:widowControl/>
              <w:jc w:val="left"/>
              <w:rPr>
                <w:rFonts w:ascii="宋体" w:hAnsi="宋体"/>
                <w:kern w:val="0"/>
                <w:sz w:val="20"/>
                <w:szCs w:val="20"/>
              </w:rPr>
            </w:pPr>
            <w:r>
              <w:rPr>
                <w:rFonts w:ascii="宋体" w:hAnsi="宋体" w:hint="eastAsia"/>
                <w:kern w:val="0"/>
                <w:sz w:val="20"/>
                <w:szCs w:val="20"/>
              </w:rPr>
              <w:t>选项</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B</w:t>
            </w:r>
          </w:p>
        </w:tc>
        <w:tc>
          <w:tcPr>
            <w:tcW w:w="660"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D</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A</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A</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C</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B</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B</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B</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D</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r>
              <w:rPr>
                <w:rFonts w:ascii="宋体" w:hAnsi="宋体" w:hint="eastAsia"/>
                <w:kern w:val="0"/>
                <w:sz w:val="20"/>
                <w:szCs w:val="20"/>
              </w:rPr>
              <w:t>C</w:t>
            </w:r>
          </w:p>
        </w:tc>
      </w:tr>
    </w:tbl>
    <w:p w:rsidR="002B3395" w:rsidRDefault="002B3395" w:rsidP="002B3395">
      <w:pPr>
        <w:rPr>
          <w:rFonts w:ascii="宋体" w:hAnsi="宋体" w:hint="eastAsia"/>
        </w:rPr>
      </w:pPr>
      <w:r>
        <w:rPr>
          <w:rFonts w:ascii="宋体" w:hAnsi="宋体" w:hint="eastAsia"/>
        </w:rPr>
        <w:t>1.资金时间价值的真正来源是（ ）</w:t>
      </w:r>
    </w:p>
    <w:p w:rsidR="002B3395" w:rsidRDefault="002B3395" w:rsidP="002B3395">
      <w:pPr>
        <w:rPr>
          <w:rFonts w:ascii="宋体" w:hAnsi="宋体" w:hint="eastAsia"/>
        </w:rPr>
      </w:pPr>
      <w:proofErr w:type="gramStart"/>
      <w:r>
        <w:rPr>
          <w:rFonts w:ascii="宋体" w:hAnsi="宋体" w:hint="eastAsia"/>
        </w:rPr>
        <w:t xml:space="preserve">A. 推迟消费的结果 </w:t>
      </w:r>
      <w:r>
        <w:rPr>
          <w:rFonts w:hint="eastAsia"/>
        </w:rPr>
        <w:t xml:space="preserve">B. </w:t>
      </w:r>
      <w:r>
        <w:rPr>
          <w:rFonts w:ascii="宋体" w:hAnsi="宋体" w:hint="eastAsia"/>
        </w:rPr>
        <w:t>劳动者创造的剩余价值</w:t>
      </w:r>
      <w:r>
        <w:rPr>
          <w:rFonts w:hint="eastAsia"/>
        </w:rPr>
        <w:t>C.</w:t>
      </w:r>
      <w:proofErr w:type="gramEnd"/>
      <w:r>
        <w:rPr>
          <w:rFonts w:hint="eastAsia"/>
        </w:rPr>
        <w:t xml:space="preserve"> </w:t>
      </w:r>
      <w:r>
        <w:rPr>
          <w:rFonts w:ascii="宋体" w:hAnsi="宋体" w:hint="eastAsia"/>
        </w:rPr>
        <w:t xml:space="preserve">资金自身的增值  </w:t>
      </w:r>
      <w:r>
        <w:rPr>
          <w:rFonts w:hint="eastAsia"/>
        </w:rPr>
        <w:t xml:space="preserve">D. </w:t>
      </w:r>
      <w:r>
        <w:rPr>
          <w:rFonts w:ascii="宋体" w:hAnsi="宋体" w:hint="eastAsia"/>
        </w:rPr>
        <w:t>时间创造的价值</w:t>
      </w:r>
    </w:p>
    <w:p w:rsidR="002B3395" w:rsidRDefault="002B3395" w:rsidP="002B3395">
      <w:pPr>
        <w:rPr>
          <w:rFonts w:ascii="宋体" w:hAnsi="宋体" w:hint="eastAsia"/>
        </w:rPr>
      </w:pPr>
      <w:r>
        <w:rPr>
          <w:rFonts w:ascii="宋体" w:hAnsi="宋体" w:hint="eastAsia"/>
        </w:rPr>
        <w:lastRenderedPageBreak/>
        <w:t>2.我国法律规定，公司发行股票应当委托证券经营机构（ ）</w:t>
      </w:r>
    </w:p>
    <w:p w:rsidR="002B3395" w:rsidRDefault="002B3395" w:rsidP="002B3395">
      <w:pPr>
        <w:rPr>
          <w:rFonts w:ascii="宋体" w:hAnsi="宋体" w:hint="eastAsia"/>
        </w:rPr>
      </w:pPr>
      <w:r>
        <w:rPr>
          <w:rFonts w:ascii="宋体" w:hAnsi="宋体" w:hint="eastAsia"/>
        </w:rPr>
        <w:t xml:space="preserve">A. 自销      </w:t>
      </w:r>
      <w:r>
        <w:rPr>
          <w:rFonts w:hint="eastAsia"/>
        </w:rPr>
        <w:t>B.</w:t>
      </w:r>
      <w:r>
        <w:rPr>
          <w:rFonts w:ascii="宋体" w:hAnsi="宋体" w:hint="eastAsia"/>
        </w:rPr>
        <w:t xml:space="preserve">包销      </w:t>
      </w:r>
      <w:r>
        <w:rPr>
          <w:rFonts w:hint="eastAsia"/>
        </w:rPr>
        <w:t xml:space="preserve">C. </w:t>
      </w:r>
      <w:r>
        <w:rPr>
          <w:rFonts w:ascii="宋体" w:hAnsi="宋体" w:hint="eastAsia"/>
        </w:rPr>
        <w:t xml:space="preserve">代销      </w:t>
      </w:r>
      <w:r>
        <w:rPr>
          <w:rFonts w:hint="eastAsia"/>
        </w:rPr>
        <w:t>D.</w:t>
      </w:r>
      <w:r>
        <w:rPr>
          <w:rFonts w:ascii="宋体" w:hAnsi="宋体" w:hint="eastAsia"/>
        </w:rPr>
        <w:t>承销</w:t>
      </w:r>
    </w:p>
    <w:p w:rsidR="002B3395" w:rsidRDefault="002B3395" w:rsidP="002B3395">
      <w:pPr>
        <w:rPr>
          <w:rFonts w:ascii="宋体" w:hAnsi="宋体" w:hint="eastAsia"/>
        </w:rPr>
      </w:pPr>
      <w:r>
        <w:rPr>
          <w:rFonts w:ascii="宋体" w:hAnsi="宋体" w:hint="eastAsia"/>
        </w:rPr>
        <w:t>3.应收账款管理中，调查顾客信用情况的费用属于（ ）</w:t>
      </w:r>
    </w:p>
    <w:p w:rsidR="002B3395" w:rsidRDefault="002B3395" w:rsidP="002B3395">
      <w:pPr>
        <w:rPr>
          <w:rFonts w:ascii="宋体" w:hAnsi="宋体" w:hint="eastAsia"/>
        </w:rPr>
      </w:pPr>
      <w:r>
        <w:rPr>
          <w:rFonts w:ascii="宋体" w:hAnsi="宋体" w:hint="eastAsia"/>
        </w:rPr>
        <w:t xml:space="preserve">A. 管理成本      </w:t>
      </w:r>
      <w:r>
        <w:rPr>
          <w:rFonts w:hint="eastAsia"/>
        </w:rPr>
        <w:t xml:space="preserve">B. </w:t>
      </w:r>
      <w:r>
        <w:rPr>
          <w:rFonts w:ascii="宋体" w:hAnsi="宋体" w:hint="eastAsia"/>
        </w:rPr>
        <w:t xml:space="preserve">机会成本      </w:t>
      </w:r>
      <w:r>
        <w:rPr>
          <w:rFonts w:hint="eastAsia"/>
        </w:rPr>
        <w:t xml:space="preserve">C. </w:t>
      </w:r>
      <w:r>
        <w:rPr>
          <w:rFonts w:ascii="宋体" w:hAnsi="宋体" w:hint="eastAsia"/>
        </w:rPr>
        <w:t xml:space="preserve">坏账成本      </w:t>
      </w:r>
      <w:r>
        <w:rPr>
          <w:rFonts w:hint="eastAsia"/>
        </w:rPr>
        <w:t xml:space="preserve">D. </w:t>
      </w:r>
      <w:r>
        <w:rPr>
          <w:rFonts w:ascii="宋体" w:hAnsi="宋体" w:hint="eastAsia"/>
        </w:rPr>
        <w:t>固定成本</w:t>
      </w:r>
    </w:p>
    <w:p w:rsidR="002B3395" w:rsidRDefault="002B3395" w:rsidP="002B3395">
      <w:pPr>
        <w:rPr>
          <w:rFonts w:ascii="宋体" w:hAnsi="宋体" w:hint="eastAsia"/>
        </w:rPr>
      </w:pPr>
      <w:r>
        <w:rPr>
          <w:rFonts w:ascii="宋体" w:hAnsi="宋体" w:hint="eastAsia"/>
        </w:rPr>
        <w:t>4.经营成本中不包括（ ）</w:t>
      </w:r>
    </w:p>
    <w:p w:rsidR="002B3395" w:rsidRDefault="002B3395" w:rsidP="002B3395">
      <w:pPr>
        <w:rPr>
          <w:rFonts w:ascii="宋体" w:hAnsi="宋体" w:hint="eastAsia"/>
        </w:rPr>
      </w:pPr>
      <w:r>
        <w:rPr>
          <w:rFonts w:ascii="宋体" w:hAnsi="宋体" w:hint="eastAsia"/>
        </w:rPr>
        <w:t xml:space="preserve">A. 该年折旧费     </w:t>
      </w:r>
      <w:r>
        <w:rPr>
          <w:rFonts w:hint="eastAsia"/>
        </w:rPr>
        <w:t xml:space="preserve">B. </w:t>
      </w:r>
      <w:r>
        <w:rPr>
          <w:rFonts w:ascii="宋体" w:hAnsi="宋体" w:hint="eastAsia"/>
        </w:rPr>
        <w:t xml:space="preserve">工资及福利费   </w:t>
      </w:r>
      <w:r>
        <w:rPr>
          <w:rFonts w:hint="eastAsia"/>
        </w:rPr>
        <w:t xml:space="preserve">C. </w:t>
      </w:r>
      <w:r>
        <w:rPr>
          <w:rFonts w:ascii="宋体" w:hAnsi="宋体" w:hint="eastAsia"/>
        </w:rPr>
        <w:t xml:space="preserve">外购动力费      </w:t>
      </w:r>
      <w:r>
        <w:rPr>
          <w:rFonts w:hint="eastAsia"/>
        </w:rPr>
        <w:t xml:space="preserve">D. </w:t>
      </w:r>
      <w:r>
        <w:rPr>
          <w:rFonts w:ascii="宋体" w:hAnsi="宋体" w:hint="eastAsia"/>
        </w:rPr>
        <w:t>修理费</w:t>
      </w:r>
    </w:p>
    <w:p w:rsidR="002B3395" w:rsidRDefault="002B3395" w:rsidP="002B3395">
      <w:pPr>
        <w:rPr>
          <w:rFonts w:ascii="宋体" w:hAnsi="宋体" w:hint="eastAsia"/>
        </w:rPr>
      </w:pPr>
      <w:r>
        <w:rPr>
          <w:rFonts w:ascii="宋体" w:hAnsi="宋体" w:hint="eastAsia"/>
        </w:rPr>
        <w:t>5.对证券持有人而言，证券发行人无法按期支付债券利息或偿付本金的风险是（ ）</w:t>
      </w:r>
    </w:p>
    <w:p w:rsidR="002B3395" w:rsidRDefault="002B3395" w:rsidP="002B3395">
      <w:pPr>
        <w:rPr>
          <w:rFonts w:ascii="宋体" w:hAnsi="宋体" w:hint="eastAsia"/>
        </w:rPr>
      </w:pPr>
      <w:r>
        <w:rPr>
          <w:rFonts w:ascii="宋体" w:hAnsi="宋体" w:hint="eastAsia"/>
        </w:rPr>
        <w:t xml:space="preserve">A. 流动性风险     </w:t>
      </w:r>
      <w:r>
        <w:rPr>
          <w:rFonts w:hint="eastAsia"/>
        </w:rPr>
        <w:t xml:space="preserve">B. </w:t>
      </w:r>
      <w:r>
        <w:rPr>
          <w:rFonts w:ascii="宋体" w:hAnsi="宋体" w:hint="eastAsia"/>
        </w:rPr>
        <w:t xml:space="preserve">系统风险     </w:t>
      </w:r>
      <w:r>
        <w:rPr>
          <w:rFonts w:hint="eastAsia"/>
        </w:rPr>
        <w:t xml:space="preserve">C. </w:t>
      </w:r>
      <w:r>
        <w:rPr>
          <w:rFonts w:ascii="宋体" w:hAnsi="宋体" w:hint="eastAsia"/>
        </w:rPr>
        <w:t xml:space="preserve">违约风险      </w:t>
      </w:r>
      <w:r>
        <w:rPr>
          <w:rFonts w:hint="eastAsia"/>
        </w:rPr>
        <w:t>D .</w:t>
      </w:r>
      <w:r>
        <w:rPr>
          <w:rFonts w:ascii="宋体" w:hAnsi="宋体" w:hint="eastAsia"/>
        </w:rPr>
        <w:t>购买力风险</w:t>
      </w:r>
    </w:p>
    <w:p w:rsidR="002B3395" w:rsidRDefault="002B3395" w:rsidP="002B3395">
      <w:pPr>
        <w:rPr>
          <w:rFonts w:ascii="宋体" w:hAnsi="宋体" w:hint="eastAsia"/>
        </w:rPr>
      </w:pPr>
      <w:r>
        <w:rPr>
          <w:rFonts w:ascii="宋体" w:hAnsi="宋体" w:hint="eastAsia"/>
        </w:rPr>
        <w:t>6.下列不能用于发放股利的是（ ）</w:t>
      </w:r>
    </w:p>
    <w:p w:rsidR="002B3395" w:rsidRDefault="002B3395" w:rsidP="002B3395">
      <w:pPr>
        <w:rPr>
          <w:rFonts w:ascii="宋体" w:hAnsi="宋体" w:hint="eastAsia"/>
        </w:rPr>
      </w:pPr>
      <w:r>
        <w:rPr>
          <w:rFonts w:ascii="宋体" w:hAnsi="宋体" w:hint="eastAsia"/>
        </w:rPr>
        <w:t xml:space="preserve">A. 盈余公积      </w:t>
      </w:r>
      <w:r>
        <w:rPr>
          <w:rFonts w:hint="eastAsia"/>
        </w:rPr>
        <w:t xml:space="preserve">B. </w:t>
      </w:r>
      <w:r>
        <w:rPr>
          <w:rFonts w:ascii="宋体" w:hAnsi="宋体" w:hint="eastAsia"/>
        </w:rPr>
        <w:t xml:space="preserve">实收资本      </w:t>
      </w:r>
      <w:r>
        <w:rPr>
          <w:rFonts w:hint="eastAsia"/>
        </w:rPr>
        <w:t xml:space="preserve">C. </w:t>
      </w:r>
      <w:r>
        <w:rPr>
          <w:rFonts w:ascii="宋体" w:hAnsi="宋体" w:hint="eastAsia"/>
        </w:rPr>
        <w:t xml:space="preserve">上年末未分配利润     </w:t>
      </w:r>
      <w:r>
        <w:rPr>
          <w:rFonts w:hint="eastAsia"/>
        </w:rPr>
        <w:t xml:space="preserve">D. </w:t>
      </w:r>
      <w:r>
        <w:rPr>
          <w:rFonts w:ascii="宋体" w:hAnsi="宋体" w:hint="eastAsia"/>
        </w:rPr>
        <w:t>税后利润</w:t>
      </w:r>
    </w:p>
    <w:p w:rsidR="002B3395" w:rsidRDefault="002B3395" w:rsidP="002B3395">
      <w:pPr>
        <w:rPr>
          <w:rFonts w:ascii="宋体" w:hAnsi="宋体" w:hint="eastAsia"/>
        </w:rPr>
      </w:pPr>
      <w:r>
        <w:rPr>
          <w:rFonts w:ascii="宋体" w:hAnsi="宋体" w:hint="eastAsia"/>
        </w:rPr>
        <w:t>7.财务预算的核心是（ ）</w:t>
      </w:r>
    </w:p>
    <w:p w:rsidR="002B3395" w:rsidRDefault="002B3395" w:rsidP="002B3395">
      <w:pPr>
        <w:rPr>
          <w:rFonts w:ascii="宋体" w:hAnsi="宋体" w:hint="eastAsia"/>
        </w:rPr>
      </w:pPr>
      <w:r>
        <w:rPr>
          <w:rFonts w:ascii="宋体" w:hAnsi="宋体" w:hint="eastAsia"/>
        </w:rPr>
        <w:t xml:space="preserve">A. 销售预算     </w:t>
      </w:r>
      <w:r>
        <w:rPr>
          <w:rFonts w:hint="eastAsia"/>
        </w:rPr>
        <w:t xml:space="preserve">B. </w:t>
      </w:r>
      <w:r>
        <w:rPr>
          <w:rFonts w:ascii="宋体" w:hAnsi="宋体" w:hint="eastAsia"/>
        </w:rPr>
        <w:t xml:space="preserve">现金预算      </w:t>
      </w:r>
      <w:r>
        <w:rPr>
          <w:rFonts w:hint="eastAsia"/>
        </w:rPr>
        <w:t xml:space="preserve">C. </w:t>
      </w:r>
      <w:r>
        <w:rPr>
          <w:rFonts w:ascii="宋体" w:hAnsi="宋体" w:hint="eastAsia"/>
        </w:rPr>
        <w:t xml:space="preserve">生产预算      </w:t>
      </w:r>
      <w:r>
        <w:rPr>
          <w:rFonts w:hint="eastAsia"/>
        </w:rPr>
        <w:t xml:space="preserve">D. </w:t>
      </w:r>
      <w:r>
        <w:rPr>
          <w:rFonts w:ascii="宋体" w:hAnsi="宋体" w:hint="eastAsia"/>
        </w:rPr>
        <w:t>费用预算</w:t>
      </w:r>
    </w:p>
    <w:p w:rsidR="002B3395" w:rsidRDefault="002B3395" w:rsidP="002B3395">
      <w:pPr>
        <w:rPr>
          <w:rFonts w:ascii="宋体" w:hAnsi="宋体" w:hint="eastAsia"/>
        </w:rPr>
      </w:pPr>
      <w:r>
        <w:rPr>
          <w:rFonts w:ascii="宋体" w:hAnsi="宋体" w:hint="eastAsia"/>
        </w:rPr>
        <w:t>8.预算总额审批的控制方法一般适用于（ ）</w:t>
      </w:r>
    </w:p>
    <w:p w:rsidR="002B3395" w:rsidRDefault="002B3395" w:rsidP="002B3395">
      <w:pPr>
        <w:rPr>
          <w:rFonts w:ascii="宋体" w:hAnsi="宋体" w:hint="eastAsia"/>
        </w:rPr>
      </w:pPr>
      <w:r>
        <w:rPr>
          <w:rFonts w:ascii="宋体" w:hAnsi="宋体" w:hint="eastAsia"/>
        </w:rPr>
        <w:t xml:space="preserve">A. 标准成本中心     </w:t>
      </w:r>
      <w:r>
        <w:rPr>
          <w:rFonts w:hint="eastAsia"/>
        </w:rPr>
        <w:t xml:space="preserve">B. </w:t>
      </w:r>
      <w:r>
        <w:rPr>
          <w:rFonts w:ascii="宋体" w:hAnsi="宋体" w:hint="eastAsia"/>
        </w:rPr>
        <w:t xml:space="preserve">费用中心     </w:t>
      </w:r>
      <w:r>
        <w:rPr>
          <w:rFonts w:hint="eastAsia"/>
        </w:rPr>
        <w:t xml:space="preserve">C. </w:t>
      </w:r>
      <w:r>
        <w:rPr>
          <w:rFonts w:ascii="宋体" w:hAnsi="宋体" w:hint="eastAsia"/>
        </w:rPr>
        <w:t xml:space="preserve">利润中心     </w:t>
      </w:r>
      <w:r>
        <w:rPr>
          <w:rFonts w:hint="eastAsia"/>
        </w:rPr>
        <w:t xml:space="preserve">D. </w:t>
      </w:r>
      <w:r>
        <w:rPr>
          <w:rFonts w:ascii="宋体" w:hAnsi="宋体" w:hint="eastAsia"/>
        </w:rPr>
        <w:t>投资中心</w:t>
      </w:r>
    </w:p>
    <w:p w:rsidR="002B3395" w:rsidRDefault="002B3395" w:rsidP="002B3395">
      <w:pPr>
        <w:rPr>
          <w:rFonts w:ascii="宋体" w:hAnsi="宋体" w:hint="eastAsia"/>
        </w:rPr>
      </w:pPr>
      <w:r>
        <w:rPr>
          <w:rFonts w:ascii="宋体" w:hAnsi="宋体" w:hint="eastAsia"/>
        </w:rPr>
        <w:t>9.在税率不变的情况下，企业主</w:t>
      </w:r>
      <w:proofErr w:type="gramStart"/>
      <w:r>
        <w:rPr>
          <w:rFonts w:ascii="宋体" w:hAnsi="宋体" w:hint="eastAsia"/>
        </w:rPr>
        <w:t>权资本</w:t>
      </w:r>
      <w:proofErr w:type="gramEnd"/>
      <w:r>
        <w:rPr>
          <w:rFonts w:ascii="宋体" w:hAnsi="宋体" w:hint="eastAsia"/>
        </w:rPr>
        <w:t>净利率和（ ）无关</w:t>
      </w:r>
    </w:p>
    <w:p w:rsidR="002B3395" w:rsidRDefault="002B3395" w:rsidP="002B3395">
      <w:pPr>
        <w:rPr>
          <w:rFonts w:ascii="宋体" w:hAnsi="宋体" w:hint="eastAsia"/>
        </w:rPr>
      </w:pPr>
      <w:r>
        <w:rPr>
          <w:rFonts w:ascii="宋体" w:hAnsi="宋体" w:hint="eastAsia"/>
        </w:rPr>
        <w:t xml:space="preserve">A. 资产获得能力     </w:t>
      </w:r>
      <w:r>
        <w:rPr>
          <w:rFonts w:hint="eastAsia"/>
        </w:rPr>
        <w:t xml:space="preserve">B. </w:t>
      </w:r>
      <w:proofErr w:type="gramStart"/>
      <w:r>
        <w:rPr>
          <w:rFonts w:ascii="宋体" w:hAnsi="宋体" w:hint="eastAsia"/>
        </w:rPr>
        <w:t xml:space="preserve">产权比率  </w:t>
      </w:r>
      <w:r>
        <w:rPr>
          <w:rFonts w:hint="eastAsia"/>
        </w:rPr>
        <w:t>C</w:t>
      </w:r>
      <w:proofErr w:type="gramEnd"/>
      <w:r>
        <w:rPr>
          <w:rFonts w:hint="eastAsia"/>
        </w:rPr>
        <w:t xml:space="preserve">. </w:t>
      </w:r>
      <w:r>
        <w:rPr>
          <w:rFonts w:ascii="宋体" w:hAnsi="宋体" w:hint="eastAsia"/>
        </w:rPr>
        <w:t xml:space="preserve">负债利息率     </w:t>
      </w:r>
      <w:r>
        <w:rPr>
          <w:rFonts w:hint="eastAsia"/>
        </w:rPr>
        <w:t xml:space="preserve">D. </w:t>
      </w:r>
      <w:r>
        <w:rPr>
          <w:rFonts w:ascii="宋体" w:hAnsi="宋体" w:hint="eastAsia"/>
        </w:rPr>
        <w:t>资本保值增值率</w:t>
      </w:r>
    </w:p>
    <w:p w:rsidR="002B3395" w:rsidRDefault="002B3395" w:rsidP="002B3395">
      <w:pPr>
        <w:rPr>
          <w:rFonts w:ascii="宋体" w:hAnsi="宋体" w:hint="eastAsia"/>
        </w:rPr>
      </w:pPr>
      <w:r>
        <w:rPr>
          <w:rFonts w:ascii="宋体" w:hAnsi="宋体" w:hint="eastAsia"/>
        </w:rPr>
        <w:t xml:space="preserve">10.影响速冻比率可信性的重要因素是 </w:t>
      </w:r>
      <w:r>
        <w:rPr>
          <w:rFonts w:hint="eastAsia"/>
        </w:rPr>
        <w:t>(  )</w:t>
      </w:r>
    </w:p>
    <w:p w:rsidR="002B3395" w:rsidRDefault="002B3395" w:rsidP="002B3395">
      <w:pPr>
        <w:rPr>
          <w:rFonts w:ascii="宋体" w:hAnsi="宋体" w:hint="eastAsia"/>
        </w:rPr>
      </w:pPr>
      <w:r>
        <w:rPr>
          <w:rFonts w:ascii="宋体" w:hAnsi="宋体" w:hint="eastAsia"/>
        </w:rPr>
        <w:t xml:space="preserve">A. 固定资产的多少       </w:t>
      </w:r>
      <w:r>
        <w:rPr>
          <w:rFonts w:hint="eastAsia"/>
        </w:rPr>
        <w:t xml:space="preserve">B. </w:t>
      </w:r>
      <w:proofErr w:type="gramStart"/>
      <w:r>
        <w:rPr>
          <w:rFonts w:ascii="宋体" w:hAnsi="宋体" w:hint="eastAsia"/>
        </w:rPr>
        <w:t xml:space="preserve">流动负债的多少  </w:t>
      </w:r>
      <w:r>
        <w:rPr>
          <w:rFonts w:hint="eastAsia"/>
        </w:rPr>
        <w:t>C</w:t>
      </w:r>
      <w:proofErr w:type="gramEnd"/>
      <w:r>
        <w:rPr>
          <w:rFonts w:hint="eastAsia"/>
        </w:rPr>
        <w:t xml:space="preserve">. </w:t>
      </w:r>
      <w:r>
        <w:rPr>
          <w:rFonts w:ascii="宋体" w:hAnsi="宋体" w:hint="eastAsia"/>
        </w:rPr>
        <w:t xml:space="preserve">应收账款的变现能力     </w:t>
      </w:r>
      <w:r>
        <w:rPr>
          <w:rFonts w:hint="eastAsia"/>
        </w:rPr>
        <w:t xml:space="preserve">D. </w:t>
      </w:r>
      <w:r>
        <w:rPr>
          <w:rFonts w:ascii="宋体" w:hAnsi="宋体" w:hint="eastAsia"/>
        </w:rPr>
        <w:t>长期投资的多少</w:t>
      </w:r>
    </w:p>
    <w:p w:rsidR="002B3395" w:rsidRDefault="002B3395" w:rsidP="002B3395">
      <w:pPr>
        <w:rPr>
          <w:rFonts w:ascii="宋体" w:hAnsi="宋体" w:hint="eastAsia"/>
          <w:b/>
          <w:bCs/>
        </w:rPr>
      </w:pPr>
      <w:r>
        <w:rPr>
          <w:rFonts w:ascii="宋体" w:hAnsi="宋体" w:hint="eastAsia"/>
          <w:b/>
          <w:bCs/>
        </w:rPr>
        <w:t>二、多项选择</w:t>
      </w:r>
    </w:p>
    <w:p w:rsidR="002B3395" w:rsidRDefault="002B3395" w:rsidP="002B3395">
      <w:pPr>
        <w:ind w:firstLineChars="245" w:firstLine="590"/>
        <w:rPr>
          <w:rFonts w:ascii="宋体" w:hAnsi="宋体" w:hint="eastAsia"/>
          <w:b/>
          <w:bCs/>
        </w:rPr>
      </w:pPr>
      <w:r>
        <w:rPr>
          <w:b/>
          <w:bCs/>
          <w:kern w:val="0"/>
          <w:sz w:val="24"/>
          <w:szCs w:val="24"/>
        </w:rPr>
        <w:t>请您把选择的结果按题号填写在对应的表格中</w:t>
      </w:r>
    </w:p>
    <w:tbl>
      <w:tblPr>
        <w:tblW w:w="8580" w:type="dxa"/>
        <w:tblInd w:w="660" w:type="dxa"/>
        <w:tblLayout w:type="fixed"/>
        <w:tblLook w:val="04A0"/>
      </w:tblPr>
      <w:tblGrid>
        <w:gridCol w:w="792"/>
        <w:gridCol w:w="792"/>
        <w:gridCol w:w="660"/>
        <w:gridCol w:w="792"/>
        <w:gridCol w:w="792"/>
        <w:gridCol w:w="792"/>
        <w:gridCol w:w="792"/>
        <w:gridCol w:w="792"/>
        <w:gridCol w:w="792"/>
        <w:gridCol w:w="792"/>
        <w:gridCol w:w="792"/>
      </w:tblGrid>
      <w:tr w:rsidR="002B3395" w:rsidTr="002B3395">
        <w:trPr>
          <w:trHeight w:val="224"/>
        </w:trPr>
        <w:tc>
          <w:tcPr>
            <w:tcW w:w="792" w:type="dxa"/>
            <w:tcBorders>
              <w:top w:val="single" w:sz="4" w:space="0" w:color="auto"/>
              <w:left w:val="single" w:sz="4" w:space="0" w:color="auto"/>
              <w:bottom w:val="single" w:sz="4" w:space="0" w:color="auto"/>
              <w:right w:val="single" w:sz="4" w:space="0" w:color="auto"/>
            </w:tcBorders>
            <w:noWrap/>
            <w:vAlign w:val="bottom"/>
            <w:hideMark/>
          </w:tcPr>
          <w:p w:rsidR="002B3395" w:rsidRDefault="002B3395">
            <w:pPr>
              <w:widowControl/>
              <w:jc w:val="left"/>
              <w:rPr>
                <w:rFonts w:ascii="宋体" w:hAnsi="宋体"/>
                <w:kern w:val="0"/>
                <w:sz w:val="20"/>
                <w:szCs w:val="20"/>
              </w:rPr>
            </w:pPr>
            <w:r>
              <w:rPr>
                <w:rFonts w:ascii="宋体" w:hAnsi="宋体" w:hint="eastAsia"/>
                <w:kern w:val="0"/>
                <w:sz w:val="20"/>
                <w:szCs w:val="20"/>
              </w:rPr>
              <w:t>题号</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1</w:t>
            </w:r>
          </w:p>
        </w:tc>
        <w:tc>
          <w:tcPr>
            <w:tcW w:w="660"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2</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3</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4</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5</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6</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7</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8</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9</w:t>
            </w:r>
          </w:p>
        </w:tc>
        <w:tc>
          <w:tcPr>
            <w:tcW w:w="792" w:type="dxa"/>
            <w:tcBorders>
              <w:top w:val="single" w:sz="4" w:space="0" w:color="auto"/>
              <w:left w:val="nil"/>
              <w:bottom w:val="single" w:sz="4" w:space="0" w:color="auto"/>
              <w:right w:val="single" w:sz="4" w:space="0" w:color="auto"/>
            </w:tcBorders>
            <w:noWrap/>
            <w:vAlign w:val="bottom"/>
            <w:hideMark/>
          </w:tcPr>
          <w:p w:rsidR="002B3395" w:rsidRDefault="002B3395">
            <w:pPr>
              <w:widowControl/>
              <w:jc w:val="center"/>
              <w:rPr>
                <w:rFonts w:ascii="宋体" w:hAnsi="宋体"/>
                <w:kern w:val="0"/>
                <w:sz w:val="20"/>
                <w:szCs w:val="20"/>
              </w:rPr>
            </w:pPr>
            <w:r>
              <w:rPr>
                <w:rFonts w:ascii="宋体" w:hAnsi="宋体" w:hint="eastAsia"/>
                <w:kern w:val="0"/>
                <w:sz w:val="20"/>
                <w:szCs w:val="20"/>
              </w:rPr>
              <w:t>10</w:t>
            </w:r>
          </w:p>
        </w:tc>
      </w:tr>
      <w:tr w:rsidR="002B3395" w:rsidTr="002B3395">
        <w:trPr>
          <w:trHeight w:val="224"/>
        </w:trPr>
        <w:tc>
          <w:tcPr>
            <w:tcW w:w="792" w:type="dxa"/>
            <w:tcBorders>
              <w:top w:val="nil"/>
              <w:left w:val="single" w:sz="4" w:space="0" w:color="auto"/>
              <w:bottom w:val="single" w:sz="4" w:space="0" w:color="auto"/>
              <w:right w:val="single" w:sz="4" w:space="0" w:color="auto"/>
            </w:tcBorders>
            <w:noWrap/>
            <w:vAlign w:val="bottom"/>
            <w:hideMark/>
          </w:tcPr>
          <w:p w:rsidR="002B3395" w:rsidRDefault="002B3395">
            <w:pPr>
              <w:widowControl/>
              <w:jc w:val="left"/>
              <w:rPr>
                <w:rFonts w:ascii="宋体" w:hAnsi="宋体"/>
                <w:kern w:val="0"/>
                <w:sz w:val="20"/>
                <w:szCs w:val="20"/>
              </w:rPr>
            </w:pPr>
            <w:r>
              <w:rPr>
                <w:rFonts w:ascii="宋体" w:hAnsi="宋体" w:hint="eastAsia"/>
                <w:kern w:val="0"/>
                <w:sz w:val="20"/>
                <w:szCs w:val="20"/>
              </w:rPr>
              <w:t>选项</w:t>
            </w: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c>
          <w:tcPr>
            <w:tcW w:w="660"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c>
          <w:tcPr>
            <w:tcW w:w="792" w:type="dxa"/>
            <w:tcBorders>
              <w:top w:val="nil"/>
              <w:left w:val="nil"/>
              <w:bottom w:val="single" w:sz="4" w:space="0" w:color="auto"/>
              <w:right w:val="single" w:sz="4" w:space="0" w:color="auto"/>
            </w:tcBorders>
            <w:noWrap/>
            <w:vAlign w:val="bottom"/>
          </w:tcPr>
          <w:p w:rsidR="002B3395" w:rsidRDefault="002B3395">
            <w:pPr>
              <w:widowControl/>
              <w:jc w:val="center"/>
              <w:rPr>
                <w:rFonts w:ascii="宋体" w:hAnsi="宋体"/>
                <w:kern w:val="0"/>
                <w:sz w:val="20"/>
                <w:szCs w:val="20"/>
              </w:rPr>
            </w:pPr>
          </w:p>
        </w:tc>
      </w:tr>
    </w:tbl>
    <w:p w:rsidR="002B3395" w:rsidRDefault="002B3395" w:rsidP="002B3395">
      <w:pPr>
        <w:rPr>
          <w:rFonts w:ascii="宋体" w:hAnsi="宋体" w:hint="eastAsia"/>
        </w:rPr>
      </w:pPr>
      <w:r>
        <w:rPr>
          <w:rFonts w:ascii="宋体" w:hAnsi="宋体" w:hint="eastAsia"/>
        </w:rPr>
        <w:t>1.金融市场对财务管理的影响有（ ）</w:t>
      </w:r>
    </w:p>
    <w:p w:rsidR="002B3395" w:rsidRDefault="002B3395" w:rsidP="002B3395">
      <w:pPr>
        <w:rPr>
          <w:rFonts w:ascii="宋体" w:hAnsi="宋体" w:hint="eastAsia"/>
        </w:rPr>
      </w:pPr>
      <w:r>
        <w:rPr>
          <w:rFonts w:ascii="宋体" w:hAnsi="宋体" w:hint="eastAsia"/>
        </w:rPr>
        <w:t xml:space="preserve">A. 为企业筹资和投资提供场所   </w:t>
      </w:r>
      <w:r>
        <w:rPr>
          <w:rFonts w:hint="eastAsia"/>
        </w:rPr>
        <w:t>B</w:t>
      </w:r>
      <w:r>
        <w:rPr>
          <w:rFonts w:ascii="宋体" w:hAnsi="宋体" w:hint="eastAsia"/>
        </w:rPr>
        <w:t>．促进企业资本灵活转换</w:t>
      </w:r>
    </w:p>
    <w:p w:rsidR="002B3395" w:rsidRDefault="002B3395" w:rsidP="002B3395">
      <w:pPr>
        <w:rPr>
          <w:rFonts w:ascii="宋体" w:hAnsi="宋体" w:hint="eastAsia"/>
        </w:rPr>
      </w:pPr>
      <w:r>
        <w:rPr>
          <w:rFonts w:ascii="宋体" w:hAnsi="宋体" w:hint="eastAsia"/>
        </w:rPr>
        <w:t xml:space="preserve">C. 引导资本流向和流量，提高资本效率   </w:t>
      </w:r>
      <w:r>
        <w:rPr>
          <w:rFonts w:hint="eastAsia"/>
        </w:rPr>
        <w:t xml:space="preserve">D. </w:t>
      </w:r>
      <w:r>
        <w:rPr>
          <w:rFonts w:ascii="宋体" w:hAnsi="宋体" w:hint="eastAsia"/>
        </w:rPr>
        <w:t>为企业树立财务形象</w:t>
      </w:r>
    </w:p>
    <w:p w:rsidR="002B3395" w:rsidRDefault="002B3395" w:rsidP="002B3395">
      <w:pPr>
        <w:rPr>
          <w:rFonts w:ascii="宋体" w:hAnsi="宋体" w:hint="eastAsia"/>
        </w:rPr>
      </w:pPr>
      <w:r>
        <w:rPr>
          <w:rFonts w:ascii="宋体" w:hAnsi="宋体" w:hint="eastAsia"/>
        </w:rPr>
        <w:t>2.主权资本的筹资方式有（ ）</w:t>
      </w:r>
    </w:p>
    <w:p w:rsidR="002B3395" w:rsidRDefault="002B3395" w:rsidP="002B3395">
      <w:pPr>
        <w:rPr>
          <w:rFonts w:ascii="宋体" w:hAnsi="宋体" w:hint="eastAsia"/>
        </w:rPr>
      </w:pPr>
      <w:r>
        <w:rPr>
          <w:rFonts w:ascii="宋体" w:hAnsi="宋体" w:hint="eastAsia"/>
        </w:rPr>
        <w:t xml:space="preserve">A. 发行债券   </w:t>
      </w:r>
      <w:r>
        <w:rPr>
          <w:rFonts w:hint="eastAsia"/>
        </w:rPr>
        <w:t>B.</w:t>
      </w:r>
      <w:r>
        <w:rPr>
          <w:rFonts w:ascii="宋体" w:hAnsi="宋体" w:hint="eastAsia"/>
        </w:rPr>
        <w:t xml:space="preserve">发行股票   </w:t>
      </w:r>
      <w:r>
        <w:rPr>
          <w:rFonts w:hint="eastAsia"/>
        </w:rPr>
        <w:t xml:space="preserve">C. </w:t>
      </w:r>
      <w:r>
        <w:rPr>
          <w:rFonts w:ascii="宋体" w:hAnsi="宋体" w:hint="eastAsia"/>
        </w:rPr>
        <w:t xml:space="preserve">吸收直接投资   </w:t>
      </w:r>
      <w:r>
        <w:rPr>
          <w:rFonts w:hint="eastAsia"/>
        </w:rPr>
        <w:t>D</w:t>
      </w:r>
      <w:r>
        <w:rPr>
          <w:rFonts w:ascii="宋体" w:hAnsi="宋体" w:hint="eastAsia"/>
        </w:rPr>
        <w:t>．留存利润</w:t>
      </w:r>
    </w:p>
    <w:p w:rsidR="002B3395" w:rsidRDefault="002B3395" w:rsidP="002B3395">
      <w:pPr>
        <w:rPr>
          <w:rFonts w:ascii="宋体" w:hAnsi="宋体" w:hint="eastAsia"/>
        </w:rPr>
      </w:pPr>
      <w:r>
        <w:rPr>
          <w:rFonts w:ascii="宋体" w:hAnsi="宋体" w:hint="eastAsia"/>
        </w:rPr>
        <w:t>3. 信用政策包括（ ）</w:t>
      </w:r>
    </w:p>
    <w:p w:rsidR="002B3395" w:rsidRDefault="002B3395" w:rsidP="002B3395">
      <w:pPr>
        <w:rPr>
          <w:rFonts w:ascii="宋体" w:hAnsi="宋体" w:hint="eastAsia"/>
        </w:rPr>
      </w:pPr>
      <w:r>
        <w:rPr>
          <w:rFonts w:ascii="宋体" w:hAnsi="宋体" w:hint="eastAsia"/>
        </w:rPr>
        <w:t xml:space="preserve">A. 信用标准   </w:t>
      </w:r>
      <w:r>
        <w:rPr>
          <w:rFonts w:hint="eastAsia"/>
        </w:rPr>
        <w:t xml:space="preserve">B. </w:t>
      </w:r>
      <w:r>
        <w:rPr>
          <w:rFonts w:ascii="宋体" w:hAnsi="宋体" w:hint="eastAsia"/>
        </w:rPr>
        <w:t xml:space="preserve">信用条件     </w:t>
      </w:r>
      <w:r>
        <w:rPr>
          <w:rFonts w:hint="eastAsia"/>
        </w:rPr>
        <w:t xml:space="preserve">C. </w:t>
      </w:r>
      <w:r>
        <w:rPr>
          <w:rFonts w:ascii="宋体" w:hAnsi="宋体" w:hint="eastAsia"/>
        </w:rPr>
        <w:t xml:space="preserve">收账政策       </w:t>
      </w:r>
      <w:r>
        <w:rPr>
          <w:rFonts w:hint="eastAsia"/>
        </w:rPr>
        <w:t xml:space="preserve">D. </w:t>
      </w:r>
      <w:r>
        <w:rPr>
          <w:rFonts w:ascii="宋体" w:hAnsi="宋体" w:hint="eastAsia"/>
        </w:rPr>
        <w:t>信用合同</w:t>
      </w:r>
    </w:p>
    <w:p w:rsidR="002B3395" w:rsidRDefault="002B3395" w:rsidP="002B3395">
      <w:pPr>
        <w:rPr>
          <w:rFonts w:ascii="宋体" w:hAnsi="宋体" w:hint="eastAsia"/>
        </w:rPr>
      </w:pPr>
      <w:r>
        <w:rPr>
          <w:rFonts w:ascii="宋体" w:hAnsi="宋体" w:hint="eastAsia"/>
        </w:rPr>
        <w:t>4.在肯定当量法下有关变化系数与肯定当量系数的关系不正确的是（ ）</w:t>
      </w:r>
    </w:p>
    <w:p w:rsidR="002B3395" w:rsidRDefault="002B3395" w:rsidP="002B3395">
      <w:pPr>
        <w:rPr>
          <w:rFonts w:ascii="宋体" w:hAnsi="宋体" w:hint="eastAsia"/>
        </w:rPr>
      </w:pPr>
      <w:r>
        <w:rPr>
          <w:rFonts w:ascii="宋体" w:hAnsi="宋体" w:hint="eastAsia"/>
        </w:rPr>
        <w:t xml:space="preserve">A. 变化系数越大，肯定当量系数越大   </w:t>
      </w:r>
      <w:r>
        <w:rPr>
          <w:rFonts w:hint="eastAsia"/>
        </w:rPr>
        <w:t xml:space="preserve">B. </w:t>
      </w:r>
      <w:r>
        <w:rPr>
          <w:rFonts w:ascii="宋体" w:hAnsi="宋体" w:hint="eastAsia"/>
        </w:rPr>
        <w:t>变化系数越小，肯定当量系数越小</w:t>
      </w:r>
    </w:p>
    <w:p w:rsidR="002B3395" w:rsidRDefault="002B3395" w:rsidP="002B3395">
      <w:pPr>
        <w:rPr>
          <w:rFonts w:ascii="宋体" w:hAnsi="宋体" w:hint="eastAsia"/>
        </w:rPr>
      </w:pPr>
      <w:r>
        <w:rPr>
          <w:rFonts w:ascii="宋体" w:hAnsi="宋体" w:hint="eastAsia"/>
        </w:rPr>
        <w:t xml:space="preserve">C. 变化系数越小，肯定当量系数越大   </w:t>
      </w:r>
      <w:r>
        <w:rPr>
          <w:rFonts w:hint="eastAsia"/>
        </w:rPr>
        <w:t xml:space="preserve">D. </w:t>
      </w:r>
      <w:r>
        <w:rPr>
          <w:rFonts w:ascii="宋体" w:hAnsi="宋体" w:hint="eastAsia"/>
        </w:rPr>
        <w:t>变化系数与肯定当量系数同向变化</w:t>
      </w:r>
    </w:p>
    <w:p w:rsidR="002B3395" w:rsidRDefault="002B3395" w:rsidP="002B3395">
      <w:pPr>
        <w:rPr>
          <w:rFonts w:ascii="宋体" w:hAnsi="宋体" w:hint="eastAsia"/>
        </w:rPr>
      </w:pPr>
      <w:r>
        <w:rPr>
          <w:rFonts w:ascii="宋体" w:hAnsi="宋体" w:hint="eastAsia"/>
        </w:rPr>
        <w:t>5.证券投资的收益包括（ ）</w:t>
      </w:r>
    </w:p>
    <w:p w:rsidR="002B3395" w:rsidRDefault="002B3395" w:rsidP="002B3395">
      <w:pPr>
        <w:rPr>
          <w:rFonts w:ascii="宋体" w:hAnsi="宋体" w:hint="eastAsia"/>
        </w:rPr>
      </w:pPr>
      <w:r>
        <w:rPr>
          <w:rFonts w:ascii="宋体" w:hAnsi="宋体" w:hint="eastAsia"/>
        </w:rPr>
        <w:t xml:space="preserve">A. 资本利得     </w:t>
      </w:r>
      <w:r>
        <w:rPr>
          <w:rFonts w:hint="eastAsia"/>
        </w:rPr>
        <w:t xml:space="preserve">B. </w:t>
      </w:r>
      <w:r>
        <w:rPr>
          <w:rFonts w:ascii="宋体" w:hAnsi="宋体" w:hint="eastAsia"/>
        </w:rPr>
        <w:t xml:space="preserve">股利       </w:t>
      </w:r>
      <w:r>
        <w:rPr>
          <w:rFonts w:hint="eastAsia"/>
        </w:rPr>
        <w:t xml:space="preserve">C. </w:t>
      </w:r>
      <w:r>
        <w:rPr>
          <w:rFonts w:ascii="宋体" w:hAnsi="宋体" w:hint="eastAsia"/>
        </w:rPr>
        <w:t xml:space="preserve">出售售价      </w:t>
      </w:r>
      <w:r>
        <w:rPr>
          <w:rFonts w:hint="eastAsia"/>
        </w:rPr>
        <w:t xml:space="preserve">D. </w:t>
      </w:r>
      <w:r>
        <w:rPr>
          <w:rFonts w:ascii="宋体" w:hAnsi="宋体" w:hint="eastAsia"/>
        </w:rPr>
        <w:t>债券利息</w:t>
      </w:r>
    </w:p>
    <w:p w:rsidR="002B3395" w:rsidRDefault="002B3395" w:rsidP="002B3395">
      <w:pPr>
        <w:rPr>
          <w:rFonts w:ascii="宋体" w:hAnsi="宋体" w:hint="eastAsia"/>
        </w:rPr>
      </w:pPr>
      <w:r>
        <w:rPr>
          <w:rFonts w:ascii="宋体" w:hAnsi="宋体" w:hint="eastAsia"/>
        </w:rPr>
        <w:t>6.股份公司发放股利的来源不得使用（ ）</w:t>
      </w:r>
    </w:p>
    <w:p w:rsidR="002B3395" w:rsidRDefault="002B3395" w:rsidP="002B3395">
      <w:pPr>
        <w:rPr>
          <w:rFonts w:ascii="宋体" w:hAnsi="宋体" w:hint="eastAsia"/>
        </w:rPr>
      </w:pPr>
      <w:proofErr w:type="gramStart"/>
      <w:r>
        <w:rPr>
          <w:rFonts w:ascii="宋体" w:hAnsi="宋体" w:hint="eastAsia"/>
        </w:rPr>
        <w:t xml:space="preserve">A. 股本     </w:t>
      </w:r>
      <w:r>
        <w:rPr>
          <w:rFonts w:hint="eastAsia"/>
        </w:rPr>
        <w:t xml:space="preserve">B. </w:t>
      </w:r>
      <w:r>
        <w:rPr>
          <w:rFonts w:ascii="宋体" w:hAnsi="宋体" w:hint="eastAsia"/>
        </w:rPr>
        <w:t xml:space="preserve">盈余公积金   </w:t>
      </w:r>
      <w:r>
        <w:rPr>
          <w:rFonts w:hint="eastAsia"/>
        </w:rPr>
        <w:t xml:space="preserve">C. </w:t>
      </w:r>
      <w:r>
        <w:rPr>
          <w:rFonts w:ascii="宋体" w:hAnsi="宋体" w:hint="eastAsia"/>
        </w:rPr>
        <w:t>资本公积金</w:t>
      </w:r>
      <w:r>
        <w:rPr>
          <w:rFonts w:hint="eastAsia"/>
        </w:rPr>
        <w:t>D.</w:t>
      </w:r>
      <w:proofErr w:type="gramEnd"/>
      <w:r>
        <w:rPr>
          <w:rFonts w:hint="eastAsia"/>
        </w:rPr>
        <w:t xml:space="preserve"> </w:t>
      </w:r>
      <w:r>
        <w:rPr>
          <w:rFonts w:ascii="宋体" w:hAnsi="宋体" w:hint="eastAsia"/>
        </w:rPr>
        <w:t xml:space="preserve">税后利润      </w:t>
      </w:r>
      <w:r>
        <w:rPr>
          <w:rFonts w:hint="eastAsia"/>
        </w:rPr>
        <w:t xml:space="preserve">E. </w:t>
      </w:r>
      <w:r>
        <w:rPr>
          <w:rFonts w:ascii="宋体" w:hAnsi="宋体" w:hint="eastAsia"/>
        </w:rPr>
        <w:t>税前利润</w:t>
      </w:r>
    </w:p>
    <w:p w:rsidR="002B3395" w:rsidRDefault="002B3395" w:rsidP="002B3395">
      <w:pPr>
        <w:rPr>
          <w:rFonts w:ascii="宋体" w:hAnsi="宋体"/>
        </w:rPr>
      </w:pPr>
      <w:r>
        <w:rPr>
          <w:rFonts w:ascii="宋体" w:hAnsi="宋体" w:hint="eastAsia"/>
        </w:rPr>
        <w:t>7. 在财务预算中，专门用以反映企业未来一定预售期内预计财务状况、经营成果和现金流量状况的预算为（ ）</w:t>
      </w:r>
    </w:p>
    <w:p w:rsidR="002B3395" w:rsidRDefault="002B3395" w:rsidP="002B3395">
      <w:pPr>
        <w:rPr>
          <w:rFonts w:ascii="宋体" w:hAnsi="宋体" w:hint="eastAsia"/>
        </w:rPr>
      </w:pPr>
      <w:r>
        <w:rPr>
          <w:rFonts w:ascii="宋体" w:hAnsi="宋体" w:hint="eastAsia"/>
        </w:rPr>
        <w:t xml:space="preserve">A. 现金预算     </w:t>
      </w:r>
      <w:r>
        <w:rPr>
          <w:rFonts w:hint="eastAsia"/>
        </w:rPr>
        <w:t xml:space="preserve">B. </w:t>
      </w:r>
      <w:r>
        <w:rPr>
          <w:rFonts w:ascii="宋体" w:hAnsi="宋体" w:hint="eastAsia"/>
        </w:rPr>
        <w:t xml:space="preserve">预计资产负债表   </w:t>
      </w:r>
      <w:r>
        <w:rPr>
          <w:rFonts w:hint="eastAsia"/>
        </w:rPr>
        <w:t xml:space="preserve">C. </w:t>
      </w:r>
      <w:r>
        <w:rPr>
          <w:rFonts w:ascii="宋体" w:hAnsi="宋体" w:hint="eastAsia"/>
        </w:rPr>
        <w:t xml:space="preserve">预计期初存货     </w:t>
      </w:r>
      <w:r>
        <w:rPr>
          <w:rFonts w:hint="eastAsia"/>
        </w:rPr>
        <w:t xml:space="preserve">D. </w:t>
      </w:r>
      <w:r>
        <w:rPr>
          <w:rFonts w:ascii="宋体" w:hAnsi="宋体" w:hint="eastAsia"/>
        </w:rPr>
        <w:t>预计现金流量表</w:t>
      </w:r>
    </w:p>
    <w:p w:rsidR="002B3395" w:rsidRDefault="002B3395" w:rsidP="002B3395">
      <w:pPr>
        <w:rPr>
          <w:rFonts w:ascii="宋体" w:hAnsi="宋体" w:hint="eastAsia"/>
        </w:rPr>
      </w:pPr>
      <w:r>
        <w:rPr>
          <w:rFonts w:ascii="宋体" w:hAnsi="宋体" w:hint="eastAsia"/>
        </w:rPr>
        <w:t>8.以“成本”作为内部转移价格的主要形式有（ ）</w:t>
      </w:r>
    </w:p>
    <w:p w:rsidR="002B3395" w:rsidRDefault="002B3395" w:rsidP="002B3395">
      <w:pPr>
        <w:rPr>
          <w:rFonts w:ascii="宋体" w:hAnsi="宋体" w:hint="eastAsia"/>
        </w:rPr>
      </w:pPr>
      <w:proofErr w:type="gramStart"/>
      <w:r>
        <w:rPr>
          <w:rFonts w:ascii="宋体" w:hAnsi="宋体" w:hint="eastAsia"/>
        </w:rPr>
        <w:t xml:space="preserve">A. 定额成本     </w:t>
      </w:r>
      <w:r>
        <w:rPr>
          <w:rFonts w:hint="eastAsia"/>
        </w:rPr>
        <w:t xml:space="preserve">B. </w:t>
      </w:r>
      <w:r>
        <w:rPr>
          <w:rFonts w:ascii="宋体" w:hAnsi="宋体" w:hint="eastAsia"/>
        </w:rPr>
        <w:t>标准成本价格</w:t>
      </w:r>
      <w:r>
        <w:rPr>
          <w:rFonts w:hint="eastAsia"/>
        </w:rPr>
        <w:t>C.</w:t>
      </w:r>
      <w:proofErr w:type="gramEnd"/>
      <w:r>
        <w:rPr>
          <w:rFonts w:hint="eastAsia"/>
        </w:rPr>
        <w:t xml:space="preserve"> </w:t>
      </w:r>
      <w:r>
        <w:rPr>
          <w:rFonts w:ascii="宋体" w:hAnsi="宋体" w:hint="eastAsia"/>
        </w:rPr>
        <w:t xml:space="preserve">标准成本加成价格    </w:t>
      </w:r>
      <w:r>
        <w:rPr>
          <w:rFonts w:hint="eastAsia"/>
        </w:rPr>
        <w:t xml:space="preserve">D. </w:t>
      </w:r>
      <w:r>
        <w:rPr>
          <w:rFonts w:ascii="宋体" w:hAnsi="宋体" w:hint="eastAsia"/>
        </w:rPr>
        <w:t>标准变动成本价格</w:t>
      </w:r>
    </w:p>
    <w:p w:rsidR="002B3395" w:rsidRDefault="002B3395" w:rsidP="002B3395">
      <w:pPr>
        <w:rPr>
          <w:rFonts w:ascii="宋体" w:hAnsi="宋体" w:hint="eastAsia"/>
        </w:rPr>
      </w:pPr>
      <w:r>
        <w:rPr>
          <w:rFonts w:ascii="宋体" w:hAnsi="宋体" w:hint="eastAsia"/>
        </w:rPr>
        <w:t>9.属于企业营运能力分析的财务指标有（ ）</w:t>
      </w:r>
    </w:p>
    <w:p w:rsidR="002B3395" w:rsidRDefault="002B3395" w:rsidP="002B3395">
      <w:pPr>
        <w:rPr>
          <w:rFonts w:ascii="宋体" w:hAnsi="宋体" w:hint="eastAsia"/>
        </w:rPr>
      </w:pPr>
      <w:proofErr w:type="gramStart"/>
      <w:r>
        <w:rPr>
          <w:rFonts w:ascii="宋体" w:hAnsi="宋体" w:hint="eastAsia"/>
        </w:rPr>
        <w:t xml:space="preserve">A. 总资产周转率    </w:t>
      </w:r>
      <w:r>
        <w:rPr>
          <w:rFonts w:hint="eastAsia"/>
        </w:rPr>
        <w:t xml:space="preserve">B. </w:t>
      </w:r>
      <w:r>
        <w:rPr>
          <w:rFonts w:ascii="宋体" w:hAnsi="宋体" w:hint="eastAsia"/>
        </w:rPr>
        <w:t>固定资产销售率</w:t>
      </w:r>
      <w:r>
        <w:rPr>
          <w:rFonts w:hint="eastAsia"/>
        </w:rPr>
        <w:t>C.</w:t>
      </w:r>
      <w:proofErr w:type="gramEnd"/>
      <w:r>
        <w:rPr>
          <w:rFonts w:hint="eastAsia"/>
        </w:rPr>
        <w:t xml:space="preserve"> </w:t>
      </w:r>
      <w:r>
        <w:rPr>
          <w:rFonts w:ascii="宋体" w:hAnsi="宋体" w:hint="eastAsia"/>
        </w:rPr>
        <w:t xml:space="preserve">产权比率      </w:t>
      </w:r>
      <w:r>
        <w:rPr>
          <w:rFonts w:hint="eastAsia"/>
        </w:rPr>
        <w:t xml:space="preserve">D. </w:t>
      </w:r>
      <w:r>
        <w:rPr>
          <w:rFonts w:ascii="宋体" w:hAnsi="宋体" w:hint="eastAsia"/>
        </w:rPr>
        <w:t>有形净值债务率</w:t>
      </w:r>
    </w:p>
    <w:p w:rsidR="002B3395" w:rsidRDefault="002B3395" w:rsidP="002B3395">
      <w:pPr>
        <w:rPr>
          <w:rFonts w:ascii="宋体" w:hAnsi="宋体" w:hint="eastAsia"/>
        </w:rPr>
      </w:pPr>
      <w:r>
        <w:rPr>
          <w:rFonts w:ascii="宋体" w:hAnsi="宋体" w:hint="eastAsia"/>
        </w:rPr>
        <w:lastRenderedPageBreak/>
        <w:t>10. 从一般原则上讲，影响每股盈余指标高低的因素有（ ）</w:t>
      </w:r>
    </w:p>
    <w:p w:rsidR="002B3395" w:rsidRDefault="002B3395" w:rsidP="002B3395">
      <w:pPr>
        <w:rPr>
          <w:rFonts w:ascii="宋体" w:hAnsi="宋体" w:hint="eastAsia"/>
        </w:rPr>
      </w:pPr>
      <w:r>
        <w:rPr>
          <w:rFonts w:ascii="宋体" w:hAnsi="宋体" w:hint="eastAsia"/>
        </w:rPr>
        <w:t xml:space="preserve">A. </w:t>
      </w:r>
      <w:proofErr w:type="gramStart"/>
      <w:r>
        <w:rPr>
          <w:rFonts w:ascii="宋体" w:hAnsi="宋体" w:hint="eastAsia"/>
        </w:rPr>
        <w:t xml:space="preserve">企业采取的鼓励政策  </w:t>
      </w:r>
      <w:r>
        <w:rPr>
          <w:rFonts w:hint="eastAsia"/>
        </w:rPr>
        <w:t>B</w:t>
      </w:r>
      <w:proofErr w:type="gramEnd"/>
      <w:r>
        <w:rPr>
          <w:rFonts w:hint="eastAsia"/>
        </w:rPr>
        <w:t xml:space="preserve">. </w:t>
      </w:r>
      <w:r>
        <w:rPr>
          <w:rFonts w:ascii="宋体" w:hAnsi="宋体" w:hint="eastAsia"/>
        </w:rPr>
        <w:t>企业购回的普通股股数</w:t>
      </w:r>
      <w:r>
        <w:rPr>
          <w:rFonts w:hint="eastAsia"/>
        </w:rPr>
        <w:t xml:space="preserve">C. </w:t>
      </w:r>
      <w:r>
        <w:rPr>
          <w:rFonts w:ascii="宋体" w:hAnsi="宋体" w:hint="eastAsia"/>
        </w:rPr>
        <w:t xml:space="preserve">优先股股息 </w:t>
      </w:r>
      <w:r>
        <w:rPr>
          <w:rFonts w:hint="eastAsia"/>
        </w:rPr>
        <w:t xml:space="preserve">D. </w:t>
      </w:r>
      <w:r>
        <w:rPr>
          <w:rFonts w:ascii="宋体" w:hAnsi="宋体" w:hint="eastAsia"/>
        </w:rPr>
        <w:t xml:space="preserve">所得税税率 </w:t>
      </w:r>
      <w:r>
        <w:rPr>
          <w:rFonts w:hint="eastAsia"/>
        </w:rPr>
        <w:t xml:space="preserve">E. </w:t>
      </w:r>
      <w:r>
        <w:rPr>
          <w:rFonts w:ascii="宋体" w:hAnsi="宋体" w:hint="eastAsia"/>
        </w:rPr>
        <w:t>每股股利</w:t>
      </w:r>
    </w:p>
    <w:p w:rsidR="008A21FD" w:rsidRDefault="002B3395" w:rsidP="008A21FD">
      <w:pPr>
        <w:rPr>
          <w:rFonts w:ascii="宋体" w:hAnsi="宋体" w:hint="eastAsia"/>
        </w:rPr>
      </w:pPr>
      <w:r>
        <w:rPr>
          <w:rFonts w:hint="eastAsia"/>
        </w:rPr>
        <w:t>答案：</w:t>
      </w:r>
      <w:r w:rsidR="008A21FD">
        <w:rPr>
          <w:rFonts w:hint="eastAsia"/>
        </w:rPr>
        <w:t xml:space="preserve">1.ABCD  2.BCD  3.ABC  4.ABD  5.ABD  6.ACE  7.ABC  8.BCD  9.AB  10.BCD     </w:t>
      </w:r>
    </w:p>
    <w:p w:rsidR="008A21FD" w:rsidRDefault="008A21FD" w:rsidP="008A21FD">
      <w:pPr>
        <w:rPr>
          <w:rFonts w:ascii="宋体" w:hAnsi="宋体" w:hint="eastAsia"/>
        </w:rPr>
      </w:pPr>
      <w:r>
        <w:rPr>
          <w:rFonts w:ascii="宋体" w:hAnsi="宋体" w:hint="eastAsia"/>
        </w:rPr>
        <w:t>三、简答题</w:t>
      </w:r>
    </w:p>
    <w:p w:rsidR="008A21FD" w:rsidRDefault="008A21FD" w:rsidP="008A21FD">
      <w:pPr>
        <w:rPr>
          <w:rFonts w:ascii="宋体" w:hAnsi="宋体" w:hint="eastAsia"/>
        </w:rPr>
      </w:pPr>
      <w:r>
        <w:rPr>
          <w:rFonts w:ascii="宋体" w:hAnsi="宋体" w:hint="eastAsia"/>
        </w:rPr>
        <w:t>1、简述零基预算的含义及编制程序</w:t>
      </w:r>
    </w:p>
    <w:p w:rsidR="008A21FD" w:rsidRDefault="008A21FD" w:rsidP="008A21FD">
      <w:pPr>
        <w:rPr>
          <w:rFonts w:ascii="宋体" w:hAnsi="宋体" w:hint="eastAsia"/>
        </w:rPr>
      </w:pPr>
      <w:r>
        <w:rPr>
          <w:rFonts w:ascii="宋体" w:hAnsi="宋体" w:hint="eastAsia"/>
        </w:rPr>
        <w:t>答：零基预算又</w:t>
      </w:r>
      <w:proofErr w:type="gramStart"/>
      <w:r>
        <w:rPr>
          <w:rFonts w:ascii="宋体" w:hAnsi="宋体" w:hint="eastAsia"/>
        </w:rPr>
        <w:t>称零底预算</w:t>
      </w:r>
      <w:proofErr w:type="gramEnd"/>
      <w:r>
        <w:rPr>
          <w:rFonts w:ascii="宋体" w:hAnsi="宋体" w:hint="eastAsia"/>
        </w:rPr>
        <w:t>，是指在编制预算时，基期的预算水平不再视为理所当然，而是以零为基础，从根本上考虑各开支项目的必要性、合理性，按照实际需要量来编制的一种预算。</w:t>
      </w:r>
    </w:p>
    <w:p w:rsidR="008A21FD" w:rsidRDefault="008A21FD" w:rsidP="008A21FD">
      <w:pPr>
        <w:rPr>
          <w:rFonts w:ascii="宋体" w:hAnsi="宋体" w:hint="eastAsia"/>
        </w:rPr>
      </w:pPr>
      <w:r>
        <w:rPr>
          <w:rFonts w:ascii="宋体" w:hAnsi="宋体" w:hint="eastAsia"/>
        </w:rPr>
        <w:t>编制程序：确定预算单位；提出相应费用预算方案；进行成本和效益分析；决定预算项目资金分配方案；编制明细费用预算</w:t>
      </w:r>
    </w:p>
    <w:p w:rsidR="008A21FD" w:rsidRDefault="008A21FD" w:rsidP="008A21FD">
      <w:pPr>
        <w:rPr>
          <w:rFonts w:ascii="宋体" w:hAnsi="宋体" w:hint="eastAsia"/>
        </w:rPr>
      </w:pPr>
      <w:r>
        <w:rPr>
          <w:rFonts w:ascii="宋体" w:hAnsi="宋体" w:hint="eastAsia"/>
        </w:rPr>
        <w:t>2、财务控制的基本原则有哪些？</w:t>
      </w:r>
    </w:p>
    <w:p w:rsidR="008A21FD" w:rsidRDefault="008A21FD" w:rsidP="008A21FD">
      <w:pPr>
        <w:rPr>
          <w:rFonts w:ascii="宋体" w:hAnsi="宋体" w:hint="eastAsia"/>
        </w:rPr>
      </w:pPr>
      <w:r>
        <w:rPr>
          <w:rFonts w:ascii="宋体" w:hAnsi="宋体" w:hint="eastAsia"/>
        </w:rPr>
        <w:t>答：财务控制的基本原则包括：目的性原则；充分性原则；及时性原则；认同性原则；经济性原则；客观性原则；灵活性原则；适应性原则；协调性原则；简明性原则。</w:t>
      </w:r>
    </w:p>
    <w:p w:rsidR="008A21FD" w:rsidRDefault="008A21FD" w:rsidP="008A21FD">
      <w:pPr>
        <w:rPr>
          <w:rFonts w:ascii="宋体" w:hAnsi="宋体" w:hint="eastAsia"/>
        </w:rPr>
      </w:pPr>
      <w:r>
        <w:rPr>
          <w:rFonts w:ascii="宋体" w:hAnsi="宋体" w:hint="eastAsia"/>
        </w:rPr>
        <w:t>四、计算题：（每题</w:t>
      </w:r>
      <w:r>
        <w:rPr>
          <w:rFonts w:hint="eastAsia"/>
        </w:rPr>
        <w:t>20</w:t>
      </w:r>
      <w:r>
        <w:rPr>
          <w:rFonts w:ascii="宋体" w:hAnsi="宋体" w:hint="eastAsia"/>
        </w:rPr>
        <w:t>分，共</w:t>
      </w:r>
      <w:r>
        <w:rPr>
          <w:rFonts w:hint="eastAsia"/>
        </w:rPr>
        <w:t>40</w:t>
      </w:r>
      <w:r>
        <w:rPr>
          <w:rFonts w:ascii="宋体" w:hAnsi="宋体" w:hint="eastAsia"/>
        </w:rPr>
        <w:t>分）</w:t>
      </w:r>
    </w:p>
    <w:p w:rsidR="002B3395" w:rsidRDefault="008A21FD" w:rsidP="002B3395">
      <w:pPr>
        <w:rPr>
          <w:rFonts w:ascii="宋体" w:hAnsi="宋体"/>
        </w:rPr>
      </w:pPr>
      <w:r>
        <w:rPr>
          <w:rFonts w:ascii="宋体" w:hAnsi="宋体" w:hint="eastAsia"/>
        </w:rPr>
        <w:t>1.</w:t>
      </w:r>
      <w:r w:rsidR="002B3395" w:rsidRPr="002B3395">
        <w:rPr>
          <w:rFonts w:ascii="宋体" w:hAnsi="宋体" w:hint="eastAsia"/>
        </w:rPr>
        <w:t xml:space="preserve"> </w:t>
      </w:r>
      <w:r w:rsidR="002B3395">
        <w:rPr>
          <w:rFonts w:ascii="宋体" w:hAnsi="宋体" w:hint="eastAsia"/>
        </w:rPr>
        <w:t>某企业只生产</w:t>
      </w:r>
      <w:r w:rsidR="002B3395">
        <w:rPr>
          <w:rFonts w:hint="eastAsia"/>
        </w:rPr>
        <w:t>B</w:t>
      </w:r>
      <w:r w:rsidR="002B3395">
        <w:rPr>
          <w:rFonts w:ascii="宋体" w:hAnsi="宋体" w:hint="eastAsia"/>
        </w:rPr>
        <w:t>产品，预算去</w:t>
      </w:r>
      <w:r w:rsidR="002B3395">
        <w:rPr>
          <w:rFonts w:hint="eastAsia"/>
        </w:rPr>
        <w:t>2008</w:t>
      </w:r>
      <w:r w:rsidR="002B3395">
        <w:rPr>
          <w:rFonts w:ascii="宋体" w:hAnsi="宋体" w:hint="eastAsia"/>
        </w:rPr>
        <w:t>年四个季度预计销售量分别为</w:t>
      </w:r>
      <w:r w:rsidR="002B3395">
        <w:rPr>
          <w:rFonts w:hint="eastAsia"/>
        </w:rPr>
        <w:t>2 000</w:t>
      </w:r>
      <w:r w:rsidR="002B3395">
        <w:rPr>
          <w:rFonts w:ascii="宋体" w:hAnsi="宋体" w:hint="eastAsia"/>
        </w:rPr>
        <w:t>件、</w:t>
      </w:r>
      <w:r w:rsidR="002B3395">
        <w:rPr>
          <w:rFonts w:hint="eastAsia"/>
        </w:rPr>
        <w:t>1 800</w:t>
      </w:r>
      <w:r w:rsidR="002B3395">
        <w:rPr>
          <w:rFonts w:ascii="宋体" w:hAnsi="宋体" w:hint="eastAsia"/>
        </w:rPr>
        <w:t>件、</w:t>
      </w:r>
      <w:r w:rsidR="002B3395">
        <w:rPr>
          <w:rFonts w:hint="eastAsia"/>
        </w:rPr>
        <w:t>2 400</w:t>
      </w:r>
      <w:r w:rsidR="002B3395">
        <w:rPr>
          <w:rFonts w:ascii="宋体" w:hAnsi="宋体" w:hint="eastAsia"/>
        </w:rPr>
        <w:t>件和</w:t>
      </w:r>
      <w:r w:rsidR="002B3395">
        <w:rPr>
          <w:rFonts w:hint="eastAsia"/>
        </w:rPr>
        <w:t>2 200</w:t>
      </w:r>
      <w:r w:rsidR="002B3395">
        <w:rPr>
          <w:rFonts w:ascii="宋体" w:hAnsi="宋体" w:hint="eastAsia"/>
        </w:rPr>
        <w:t>件；年初结存量</w:t>
      </w:r>
      <w:r w:rsidR="002B3395">
        <w:rPr>
          <w:rFonts w:hint="eastAsia"/>
        </w:rPr>
        <w:t>400</w:t>
      </w:r>
      <w:r w:rsidR="002B3395">
        <w:rPr>
          <w:rFonts w:ascii="宋体" w:hAnsi="宋体" w:hint="eastAsia"/>
        </w:rPr>
        <w:t>件；预计各季度期末结存量为下一季度销售量的</w:t>
      </w:r>
      <w:r w:rsidR="002B3395">
        <w:rPr>
          <w:rFonts w:hint="eastAsia"/>
        </w:rPr>
        <w:t>20%</w:t>
      </w:r>
      <w:r w:rsidR="002B3395">
        <w:rPr>
          <w:rFonts w:ascii="宋体" w:hAnsi="宋体" w:hint="eastAsia"/>
        </w:rPr>
        <w:t>；预计</w:t>
      </w:r>
      <w:r w:rsidR="002B3395">
        <w:rPr>
          <w:rFonts w:hint="eastAsia"/>
        </w:rPr>
        <w:t>2009</w:t>
      </w:r>
      <w:r w:rsidR="002B3395">
        <w:rPr>
          <w:rFonts w:ascii="宋体" w:hAnsi="宋体" w:hint="eastAsia"/>
        </w:rPr>
        <w:t>年一季度销售量</w:t>
      </w:r>
      <w:r w:rsidR="002B3395">
        <w:rPr>
          <w:rFonts w:hint="eastAsia"/>
        </w:rPr>
        <w:t>2 100</w:t>
      </w:r>
      <w:r w:rsidR="002B3395">
        <w:rPr>
          <w:rFonts w:ascii="宋体" w:hAnsi="宋体" w:hint="eastAsia"/>
        </w:rPr>
        <w:t>件。假设该产品只耗用一种材料，每件产品耗用材料</w:t>
      </w:r>
      <w:r w:rsidR="002B3395">
        <w:rPr>
          <w:rFonts w:hint="eastAsia"/>
        </w:rPr>
        <w:t>5</w:t>
      </w:r>
      <w:r w:rsidR="002B3395">
        <w:rPr>
          <w:rFonts w:ascii="宋体" w:hAnsi="宋体" w:hint="eastAsia"/>
        </w:rPr>
        <w:t>千克；预计每季度末材料库存量分别为</w:t>
      </w:r>
      <w:r w:rsidR="002B3395">
        <w:rPr>
          <w:rFonts w:hint="eastAsia"/>
        </w:rPr>
        <w:t>3 000</w:t>
      </w:r>
      <w:r w:rsidR="002B3395">
        <w:rPr>
          <w:rFonts w:ascii="宋体" w:hAnsi="宋体" w:hint="eastAsia"/>
        </w:rPr>
        <w:t>千克、</w:t>
      </w:r>
      <w:r w:rsidR="002B3395">
        <w:rPr>
          <w:rFonts w:hint="eastAsia"/>
        </w:rPr>
        <w:t>3 200</w:t>
      </w:r>
      <w:r w:rsidR="002B3395">
        <w:rPr>
          <w:rFonts w:ascii="宋体" w:hAnsi="宋体" w:hint="eastAsia"/>
        </w:rPr>
        <w:t>千克、</w:t>
      </w:r>
      <w:r w:rsidR="002B3395">
        <w:rPr>
          <w:rFonts w:hint="eastAsia"/>
        </w:rPr>
        <w:t>3 600</w:t>
      </w:r>
      <w:r w:rsidR="002B3395">
        <w:rPr>
          <w:rFonts w:ascii="宋体" w:hAnsi="宋体" w:hint="eastAsia"/>
        </w:rPr>
        <w:t>千克、</w:t>
      </w:r>
      <w:r w:rsidR="002B3395">
        <w:rPr>
          <w:rFonts w:hint="eastAsia"/>
        </w:rPr>
        <w:t>3 400</w:t>
      </w:r>
      <w:r w:rsidR="002B3395">
        <w:rPr>
          <w:rFonts w:ascii="宋体" w:hAnsi="宋体" w:hint="eastAsia"/>
        </w:rPr>
        <w:t>千克；材料单价为</w:t>
      </w:r>
      <w:r w:rsidR="002B3395">
        <w:rPr>
          <w:rFonts w:hint="eastAsia"/>
        </w:rPr>
        <w:t>3</w:t>
      </w:r>
      <w:r w:rsidR="002B3395">
        <w:rPr>
          <w:rFonts w:ascii="宋体" w:hAnsi="宋体" w:hint="eastAsia"/>
        </w:rPr>
        <w:t>元；材料采购的货款</w:t>
      </w:r>
      <w:r w:rsidR="002B3395">
        <w:rPr>
          <w:rFonts w:hint="eastAsia"/>
        </w:rPr>
        <w:t>60%</w:t>
      </w:r>
      <w:r w:rsidR="002B3395">
        <w:rPr>
          <w:rFonts w:ascii="宋体" w:hAnsi="宋体" w:hint="eastAsia"/>
        </w:rPr>
        <w:t>在本季度内付清，另外</w:t>
      </w:r>
      <w:r w:rsidR="002B3395">
        <w:rPr>
          <w:rFonts w:hint="eastAsia"/>
        </w:rPr>
        <w:t>40%</w:t>
      </w:r>
      <w:r w:rsidR="002B3395">
        <w:rPr>
          <w:rFonts w:ascii="宋体" w:hAnsi="宋体" w:hint="eastAsia"/>
        </w:rPr>
        <w:t>在下季度付清；年初应付账款</w:t>
      </w:r>
      <w:r w:rsidR="002B3395">
        <w:rPr>
          <w:rFonts w:hint="eastAsia"/>
        </w:rPr>
        <w:t>10 000</w:t>
      </w:r>
      <w:r w:rsidR="002B3395">
        <w:rPr>
          <w:rFonts w:ascii="宋体" w:hAnsi="宋体" w:hint="eastAsia"/>
        </w:rPr>
        <w:t>元在一季度付清，年初材料结存量为</w:t>
      </w:r>
      <w:r w:rsidR="002B3395">
        <w:rPr>
          <w:rFonts w:hint="eastAsia"/>
        </w:rPr>
        <w:t>2 800</w:t>
      </w:r>
      <w:r w:rsidR="002B3395">
        <w:rPr>
          <w:rFonts w:ascii="宋体" w:hAnsi="宋体" w:hint="eastAsia"/>
        </w:rPr>
        <w:t>千克。</w:t>
      </w:r>
    </w:p>
    <w:p w:rsidR="002B3395" w:rsidRDefault="002B3395" w:rsidP="002B3395">
      <w:pPr>
        <w:rPr>
          <w:rFonts w:ascii="宋体" w:hAnsi="宋体" w:hint="eastAsia"/>
        </w:rPr>
      </w:pPr>
      <w:r>
        <w:rPr>
          <w:rFonts w:ascii="宋体" w:hAnsi="宋体" w:hint="eastAsia"/>
        </w:rPr>
        <w:t>要求：</w:t>
      </w:r>
    </w:p>
    <w:p w:rsidR="002B3395" w:rsidRDefault="002B3395" w:rsidP="002B3395">
      <w:pPr>
        <w:rPr>
          <w:rFonts w:ascii="宋体" w:hAnsi="宋体" w:hint="eastAsia"/>
        </w:rPr>
      </w:pPr>
      <w:r>
        <w:rPr>
          <w:rFonts w:ascii="宋体" w:hAnsi="宋体" w:hint="eastAsia"/>
        </w:rPr>
        <w:t>（</w:t>
      </w:r>
      <w:r>
        <w:rPr>
          <w:rFonts w:hint="eastAsia"/>
        </w:rPr>
        <w:t>1</w:t>
      </w:r>
      <w:r>
        <w:rPr>
          <w:rFonts w:ascii="宋体" w:hAnsi="宋体" w:hint="eastAsia"/>
        </w:rPr>
        <w:t>）计算各季度材料采购</w:t>
      </w:r>
      <w:proofErr w:type="gramStart"/>
      <w:r>
        <w:rPr>
          <w:rFonts w:ascii="宋体" w:hAnsi="宋体" w:hint="eastAsia"/>
        </w:rPr>
        <w:t>量预算</w:t>
      </w:r>
      <w:proofErr w:type="gramEnd"/>
      <w:r>
        <w:rPr>
          <w:rFonts w:ascii="宋体" w:hAnsi="宋体" w:hint="eastAsia"/>
        </w:rPr>
        <w:t>数</w:t>
      </w:r>
    </w:p>
    <w:p w:rsidR="002B3395" w:rsidRDefault="002B3395" w:rsidP="002B3395">
      <w:pPr>
        <w:rPr>
          <w:rFonts w:ascii="宋体" w:hAnsi="宋体" w:hint="eastAsia"/>
        </w:rPr>
      </w:pPr>
      <w:r>
        <w:rPr>
          <w:rFonts w:ascii="宋体" w:hAnsi="宋体" w:hint="eastAsia"/>
        </w:rPr>
        <w:t>（</w:t>
      </w:r>
      <w:r>
        <w:rPr>
          <w:rFonts w:hint="eastAsia"/>
        </w:rPr>
        <w:t>2</w:t>
      </w:r>
      <w:r>
        <w:rPr>
          <w:rFonts w:ascii="宋体" w:hAnsi="宋体" w:hint="eastAsia"/>
        </w:rPr>
        <w:t>）计算各季度采购材料现金支出预算数</w:t>
      </w:r>
    </w:p>
    <w:p w:rsidR="008A21FD" w:rsidRDefault="002B3395" w:rsidP="008A21FD">
      <w:pPr>
        <w:rPr>
          <w:rFonts w:ascii="宋体" w:hAnsi="宋体" w:hint="eastAsia"/>
        </w:rPr>
      </w:pPr>
      <w:r>
        <w:rPr>
          <w:rFonts w:ascii="宋体" w:hAnsi="宋体" w:hint="eastAsia"/>
        </w:rPr>
        <w:t>解：</w:t>
      </w:r>
      <w:r w:rsidR="008A21FD">
        <w:rPr>
          <w:rFonts w:ascii="宋体" w:hAnsi="宋体" w:hint="eastAsia"/>
        </w:rPr>
        <w:t>（</w:t>
      </w:r>
      <w:r w:rsidR="008A21FD">
        <w:rPr>
          <w:rFonts w:hint="eastAsia"/>
        </w:rPr>
        <w:t>1</w:t>
      </w:r>
      <w:r w:rsidR="008A21FD">
        <w:rPr>
          <w:rFonts w:ascii="宋体" w:hAnsi="宋体" w:hint="eastAsia"/>
        </w:rPr>
        <w:t>）耗用量：第一季度：</w:t>
      </w:r>
      <w:r w:rsidR="008A21FD">
        <w:rPr>
          <w:rFonts w:hint="eastAsia"/>
        </w:rPr>
        <w:t xml:space="preserve">1960 *5=9 800 </w:t>
      </w:r>
      <w:r w:rsidR="008A21FD">
        <w:rPr>
          <w:rFonts w:ascii="宋体" w:hAnsi="宋体" w:hint="eastAsia"/>
        </w:rPr>
        <w:t>千克；第二季度：</w:t>
      </w:r>
      <w:r w:rsidR="008A21FD">
        <w:rPr>
          <w:rFonts w:hint="eastAsia"/>
        </w:rPr>
        <w:t xml:space="preserve">1 920*5=9 600 </w:t>
      </w:r>
      <w:r w:rsidR="008A21FD">
        <w:rPr>
          <w:rFonts w:ascii="宋体" w:hAnsi="宋体" w:hint="eastAsia"/>
        </w:rPr>
        <w:t>千克；第三季度：</w:t>
      </w:r>
      <w:r w:rsidR="008A21FD">
        <w:rPr>
          <w:rFonts w:hint="eastAsia"/>
        </w:rPr>
        <w:t xml:space="preserve">2 360*5=11 800 </w:t>
      </w:r>
      <w:r w:rsidR="008A21FD">
        <w:rPr>
          <w:rFonts w:ascii="宋体" w:hAnsi="宋体" w:hint="eastAsia"/>
        </w:rPr>
        <w:t>千克；第四季度：</w:t>
      </w:r>
      <w:r w:rsidR="008A21FD">
        <w:rPr>
          <w:rFonts w:hint="eastAsia"/>
        </w:rPr>
        <w:t xml:space="preserve">2 180*5=10 900 </w:t>
      </w:r>
      <w:r w:rsidR="008A21FD">
        <w:rPr>
          <w:rFonts w:ascii="宋体" w:hAnsi="宋体" w:hint="eastAsia"/>
        </w:rPr>
        <w:t>千克</w:t>
      </w:r>
    </w:p>
    <w:p w:rsidR="008A21FD" w:rsidRDefault="008A21FD" w:rsidP="008A21FD">
      <w:pPr>
        <w:rPr>
          <w:rFonts w:ascii="宋体" w:hAnsi="宋体" w:hint="eastAsia"/>
        </w:rPr>
      </w:pPr>
      <w:r>
        <w:rPr>
          <w:rFonts w:ascii="宋体" w:hAnsi="宋体" w:hint="eastAsia"/>
        </w:rPr>
        <w:t>材料采购量预算：第一季度：</w:t>
      </w:r>
      <w:r>
        <w:rPr>
          <w:rFonts w:hint="eastAsia"/>
        </w:rPr>
        <w:t xml:space="preserve">9800+3000-2800=10000 </w:t>
      </w:r>
      <w:r>
        <w:rPr>
          <w:rFonts w:ascii="宋体" w:hAnsi="宋体" w:hint="eastAsia"/>
        </w:rPr>
        <w:t>千克；第二季度：</w:t>
      </w:r>
      <w:r>
        <w:rPr>
          <w:rFonts w:hint="eastAsia"/>
        </w:rPr>
        <w:t xml:space="preserve">9600+3200-3000=9800  </w:t>
      </w:r>
      <w:r>
        <w:rPr>
          <w:rFonts w:ascii="宋体" w:hAnsi="宋体" w:hint="eastAsia"/>
        </w:rPr>
        <w:t>千克；第三季度：</w:t>
      </w:r>
      <w:r>
        <w:rPr>
          <w:rFonts w:hint="eastAsia"/>
        </w:rPr>
        <w:t xml:space="preserve">11800+3600-3200=12200 </w:t>
      </w:r>
      <w:r>
        <w:rPr>
          <w:rFonts w:ascii="宋体" w:hAnsi="宋体" w:hint="eastAsia"/>
        </w:rPr>
        <w:t>千克；第四季度：</w:t>
      </w:r>
      <w:r>
        <w:rPr>
          <w:rFonts w:hint="eastAsia"/>
        </w:rPr>
        <w:t xml:space="preserve">10 900+3400-3600=10700 </w:t>
      </w:r>
      <w:r>
        <w:rPr>
          <w:rFonts w:ascii="宋体" w:hAnsi="宋体" w:hint="eastAsia"/>
        </w:rPr>
        <w:t>千克</w:t>
      </w:r>
    </w:p>
    <w:p w:rsidR="008A21FD" w:rsidRDefault="008A21FD" w:rsidP="008A21FD">
      <w:pPr>
        <w:rPr>
          <w:rFonts w:ascii="宋体" w:hAnsi="宋体" w:hint="eastAsia"/>
        </w:rPr>
      </w:pPr>
      <w:r>
        <w:rPr>
          <w:rFonts w:ascii="宋体" w:hAnsi="宋体" w:hint="eastAsia"/>
        </w:rPr>
        <w:t>（</w:t>
      </w:r>
      <w:r>
        <w:rPr>
          <w:rFonts w:hint="eastAsia"/>
        </w:rPr>
        <w:t>2</w:t>
      </w:r>
      <w:r>
        <w:rPr>
          <w:rFonts w:ascii="宋体" w:hAnsi="宋体" w:hint="eastAsia"/>
        </w:rPr>
        <w:t>）材料采购成本预算</w:t>
      </w:r>
      <w:r>
        <w:rPr>
          <w:rFonts w:hint="eastAsia"/>
        </w:rPr>
        <w:t>:</w:t>
      </w:r>
    </w:p>
    <w:p w:rsidR="008A21FD" w:rsidRDefault="008A21FD" w:rsidP="008A21FD">
      <w:pPr>
        <w:rPr>
          <w:rFonts w:ascii="宋体" w:hAnsi="宋体" w:hint="eastAsia"/>
        </w:rPr>
      </w:pPr>
      <w:r>
        <w:rPr>
          <w:rFonts w:ascii="宋体" w:hAnsi="宋体" w:hint="eastAsia"/>
        </w:rPr>
        <w:t>第一季度：</w:t>
      </w:r>
      <w:r>
        <w:rPr>
          <w:rFonts w:hint="eastAsia"/>
        </w:rPr>
        <w:t xml:space="preserve">10000*3=30 000 </w:t>
      </w:r>
      <w:r>
        <w:rPr>
          <w:rFonts w:ascii="宋体" w:hAnsi="宋体" w:hint="eastAsia"/>
        </w:rPr>
        <w:t>元；第二季度：</w:t>
      </w:r>
      <w:r>
        <w:rPr>
          <w:rFonts w:hint="eastAsia"/>
        </w:rPr>
        <w:t xml:space="preserve">9800*3 =29400 </w:t>
      </w:r>
      <w:r>
        <w:rPr>
          <w:rFonts w:ascii="宋体" w:hAnsi="宋体" w:hint="eastAsia"/>
        </w:rPr>
        <w:t>元；第三季度：</w:t>
      </w:r>
      <w:r>
        <w:rPr>
          <w:rFonts w:hint="eastAsia"/>
        </w:rPr>
        <w:t xml:space="preserve">12200*3=36 600 </w:t>
      </w:r>
      <w:r>
        <w:rPr>
          <w:rFonts w:ascii="宋体" w:hAnsi="宋体" w:hint="eastAsia"/>
        </w:rPr>
        <w:t>元；第四季度：</w:t>
      </w:r>
      <w:r>
        <w:rPr>
          <w:rFonts w:hint="eastAsia"/>
        </w:rPr>
        <w:t xml:space="preserve">10 700*3=32 100 </w:t>
      </w:r>
      <w:r>
        <w:rPr>
          <w:rFonts w:ascii="宋体" w:hAnsi="宋体" w:hint="eastAsia"/>
        </w:rPr>
        <w:t>元</w:t>
      </w:r>
    </w:p>
    <w:p w:rsidR="008A21FD" w:rsidRDefault="008A21FD" w:rsidP="008A21FD">
      <w:pPr>
        <w:rPr>
          <w:rFonts w:ascii="宋体" w:hAnsi="宋体" w:hint="eastAsia"/>
        </w:rPr>
      </w:pPr>
      <w:r>
        <w:rPr>
          <w:rFonts w:ascii="宋体" w:hAnsi="宋体" w:hint="eastAsia"/>
        </w:rPr>
        <w:t>材料采购现金支出预算：</w:t>
      </w:r>
    </w:p>
    <w:p w:rsidR="008A21FD" w:rsidRDefault="008A21FD" w:rsidP="008A21FD">
      <w:pPr>
        <w:rPr>
          <w:rFonts w:ascii="宋体" w:hAnsi="宋体" w:hint="eastAsia"/>
        </w:rPr>
      </w:pPr>
      <w:r>
        <w:rPr>
          <w:rFonts w:ascii="宋体" w:hAnsi="宋体" w:hint="eastAsia"/>
        </w:rPr>
        <w:t>第一季度：</w:t>
      </w:r>
      <w:r>
        <w:rPr>
          <w:rFonts w:hint="eastAsia"/>
        </w:rPr>
        <w:t xml:space="preserve">10 000+30 000*60%=28 000 </w:t>
      </w:r>
      <w:r>
        <w:rPr>
          <w:rFonts w:ascii="宋体" w:hAnsi="宋体" w:hint="eastAsia"/>
        </w:rPr>
        <w:t>元；第二季度：</w:t>
      </w:r>
      <w:r>
        <w:rPr>
          <w:rFonts w:hint="eastAsia"/>
        </w:rPr>
        <w:t xml:space="preserve">30 000*40%+29 400*60%=29 640 </w:t>
      </w:r>
      <w:r>
        <w:rPr>
          <w:rFonts w:ascii="宋体" w:hAnsi="宋体" w:hint="eastAsia"/>
        </w:rPr>
        <w:t>元；第三季度：</w:t>
      </w:r>
      <w:r>
        <w:rPr>
          <w:rFonts w:hint="eastAsia"/>
        </w:rPr>
        <w:t xml:space="preserve">29 400*40%+36 600*60%=33 720 </w:t>
      </w:r>
      <w:r>
        <w:rPr>
          <w:rFonts w:ascii="宋体" w:hAnsi="宋体" w:hint="eastAsia"/>
        </w:rPr>
        <w:t>元；第四季度：</w:t>
      </w:r>
      <w:r>
        <w:rPr>
          <w:rFonts w:hint="eastAsia"/>
        </w:rPr>
        <w:t xml:space="preserve">36 600*40%+32 100*60%=33 900 </w:t>
      </w:r>
      <w:r>
        <w:rPr>
          <w:rFonts w:ascii="宋体" w:hAnsi="宋体" w:hint="eastAsia"/>
        </w:rPr>
        <w:t>元</w:t>
      </w:r>
    </w:p>
    <w:p w:rsidR="00660545" w:rsidRDefault="008A21FD" w:rsidP="00660545">
      <w:pPr>
        <w:rPr>
          <w:rFonts w:ascii="宋体" w:hAnsi="宋体"/>
        </w:rPr>
      </w:pPr>
      <w:r>
        <w:rPr>
          <w:rFonts w:ascii="宋体" w:hAnsi="宋体" w:hint="eastAsia"/>
        </w:rPr>
        <w:t xml:space="preserve">2. </w:t>
      </w:r>
      <w:r w:rsidR="00660545">
        <w:rPr>
          <w:rFonts w:ascii="宋体" w:hAnsi="宋体" w:hint="eastAsia"/>
        </w:rPr>
        <w:t>兴达公司计划进行一项投资，正常的建设期为</w:t>
      </w:r>
      <w:r w:rsidR="00660545">
        <w:rPr>
          <w:rFonts w:hint="eastAsia"/>
        </w:rPr>
        <w:t>3</w:t>
      </w:r>
      <w:r w:rsidR="00660545">
        <w:rPr>
          <w:rFonts w:ascii="宋体" w:hAnsi="宋体" w:hint="eastAsia"/>
        </w:rPr>
        <w:t>年，每年投资额是</w:t>
      </w:r>
      <w:r w:rsidR="00660545">
        <w:rPr>
          <w:rFonts w:hint="eastAsia"/>
        </w:rPr>
        <w:t>200</w:t>
      </w:r>
      <w:r w:rsidR="00660545">
        <w:rPr>
          <w:rFonts w:ascii="宋体" w:hAnsi="宋体" w:hint="eastAsia"/>
        </w:rPr>
        <w:t>万元，</w:t>
      </w:r>
      <w:r w:rsidR="00660545">
        <w:rPr>
          <w:rFonts w:hint="eastAsia"/>
        </w:rPr>
        <w:t>3</w:t>
      </w:r>
      <w:r w:rsidR="00660545">
        <w:rPr>
          <w:rFonts w:ascii="宋体" w:hAnsi="宋体" w:hint="eastAsia"/>
        </w:rPr>
        <w:t>年共需投入</w:t>
      </w:r>
      <w:r w:rsidR="00660545">
        <w:rPr>
          <w:rFonts w:hint="eastAsia"/>
        </w:rPr>
        <w:t>600</w:t>
      </w:r>
      <w:r w:rsidR="00660545">
        <w:rPr>
          <w:rFonts w:ascii="宋体" w:hAnsi="宋体" w:hint="eastAsia"/>
        </w:rPr>
        <w:t>万元。项目建成后有效期为</w:t>
      </w:r>
      <w:r w:rsidR="00660545">
        <w:rPr>
          <w:rFonts w:hint="eastAsia"/>
        </w:rPr>
        <w:t>10</w:t>
      </w:r>
      <w:r w:rsidR="00660545">
        <w:rPr>
          <w:rFonts w:ascii="宋体" w:hAnsi="宋体" w:hint="eastAsia"/>
        </w:rPr>
        <w:t>年，每年的现金流量为</w:t>
      </w:r>
      <w:r w:rsidR="00660545">
        <w:rPr>
          <w:rFonts w:hint="eastAsia"/>
        </w:rPr>
        <w:t>180</w:t>
      </w:r>
      <w:r w:rsidR="00660545">
        <w:rPr>
          <w:rFonts w:ascii="宋体" w:hAnsi="宋体" w:hint="eastAsia"/>
        </w:rPr>
        <w:t>万元。如果把建设期缩短为</w:t>
      </w:r>
      <w:r w:rsidR="00660545">
        <w:rPr>
          <w:rFonts w:hint="eastAsia"/>
        </w:rPr>
        <w:t>2</w:t>
      </w:r>
      <w:r w:rsidR="00660545">
        <w:rPr>
          <w:rFonts w:ascii="宋体" w:hAnsi="宋体" w:hint="eastAsia"/>
        </w:rPr>
        <w:t>年，每年需要投资</w:t>
      </w:r>
      <w:r w:rsidR="00660545">
        <w:rPr>
          <w:rFonts w:hint="eastAsia"/>
        </w:rPr>
        <w:t>330</w:t>
      </w:r>
      <w:r w:rsidR="00660545">
        <w:rPr>
          <w:rFonts w:ascii="宋体" w:hAnsi="宋体" w:hint="eastAsia"/>
        </w:rPr>
        <w:t>万元，</w:t>
      </w:r>
      <w:r w:rsidR="00660545">
        <w:rPr>
          <w:rFonts w:hint="eastAsia"/>
        </w:rPr>
        <w:t>2</w:t>
      </w:r>
      <w:r w:rsidR="00660545">
        <w:rPr>
          <w:rFonts w:ascii="宋体" w:hAnsi="宋体" w:hint="eastAsia"/>
        </w:rPr>
        <w:t>年共需投资</w:t>
      </w:r>
      <w:r w:rsidR="00660545">
        <w:rPr>
          <w:rFonts w:hint="eastAsia"/>
        </w:rPr>
        <w:t>660</w:t>
      </w:r>
      <w:r w:rsidR="00660545">
        <w:rPr>
          <w:rFonts w:ascii="宋体" w:hAnsi="宋体" w:hint="eastAsia"/>
        </w:rPr>
        <w:t>万元。假定竣工投产后项目寿命和每年的现金净流量不变，资本成本率为</w:t>
      </w:r>
      <w:r w:rsidR="00660545">
        <w:rPr>
          <w:rFonts w:hint="eastAsia"/>
        </w:rPr>
        <w:t>10%</w:t>
      </w:r>
      <w:r w:rsidR="00660545">
        <w:rPr>
          <w:rFonts w:ascii="宋体" w:hAnsi="宋体" w:hint="eastAsia"/>
        </w:rPr>
        <w:t>，寿命终结无残值，项目投入运转支出需垫支营运资金</w:t>
      </w:r>
      <w:r w:rsidR="00660545">
        <w:rPr>
          <w:rFonts w:hint="eastAsia"/>
        </w:rPr>
        <w:t>20</w:t>
      </w:r>
      <w:r w:rsidR="00660545">
        <w:rPr>
          <w:rFonts w:ascii="宋体" w:hAnsi="宋体" w:hint="eastAsia"/>
        </w:rPr>
        <w:t>万元并于寿命期末收回。试分析是否应缩短建设期。</w:t>
      </w:r>
    </w:p>
    <w:p w:rsidR="00660545" w:rsidRDefault="00660545" w:rsidP="008A21FD">
      <w:pPr>
        <w:rPr>
          <w:rFonts w:ascii="宋体" w:hAnsi="宋体" w:hint="eastAsia"/>
        </w:rPr>
      </w:pPr>
    </w:p>
    <w:p w:rsidR="008A21FD" w:rsidRDefault="00660545" w:rsidP="008A21FD">
      <w:pPr>
        <w:rPr>
          <w:rFonts w:hint="eastAsia"/>
        </w:rPr>
      </w:pPr>
      <w:r>
        <w:rPr>
          <w:rFonts w:ascii="宋体" w:hAnsi="宋体" w:hint="eastAsia"/>
        </w:rPr>
        <w:t>解：</w:t>
      </w:r>
      <w:r w:rsidR="008A21FD">
        <w:rPr>
          <w:rFonts w:ascii="宋体" w:hAnsi="宋体" w:hint="eastAsia"/>
        </w:rPr>
        <w:t>是否缩短建设期方案的现金流量见下表：</w:t>
      </w:r>
    </w:p>
    <w:tbl>
      <w:tblPr>
        <w:tblW w:w="7619" w:type="dxa"/>
        <w:jc w:val="center"/>
        <w:tblLayout w:type="fixed"/>
        <w:tblLook w:val="04A0"/>
      </w:tblPr>
      <w:tblGrid>
        <w:gridCol w:w="540"/>
        <w:gridCol w:w="1940"/>
        <w:gridCol w:w="937"/>
        <w:gridCol w:w="937"/>
        <w:gridCol w:w="937"/>
        <w:gridCol w:w="776"/>
        <w:gridCol w:w="776"/>
        <w:gridCol w:w="776"/>
      </w:tblGrid>
      <w:tr w:rsidR="008A21FD" w:rsidTr="008A21FD">
        <w:trPr>
          <w:trHeight w:val="285"/>
          <w:jc w:val="center"/>
        </w:trPr>
        <w:tc>
          <w:tcPr>
            <w:tcW w:w="2480" w:type="dxa"/>
            <w:gridSpan w:val="2"/>
            <w:vMerge w:val="restart"/>
            <w:tcBorders>
              <w:top w:val="single" w:sz="4" w:space="0" w:color="auto"/>
              <w:left w:val="single" w:sz="4" w:space="0" w:color="auto"/>
              <w:bottom w:val="single" w:sz="4" w:space="0" w:color="auto"/>
              <w:right w:val="single" w:sz="4" w:space="0" w:color="auto"/>
            </w:tcBorders>
            <w:noWrap/>
            <w:vAlign w:val="bottom"/>
            <w:hideMark/>
          </w:tcPr>
          <w:p w:rsidR="008A21FD" w:rsidRDefault="008A21FD">
            <w:pPr>
              <w:widowControl/>
              <w:jc w:val="center"/>
              <w:rPr>
                <w:rFonts w:ascii="宋体" w:hAnsi="宋体"/>
                <w:kern w:val="0"/>
                <w:sz w:val="24"/>
                <w:szCs w:val="24"/>
              </w:rPr>
            </w:pPr>
            <w:r>
              <w:rPr>
                <w:rFonts w:ascii="宋体" w:hAnsi="宋体" w:hint="eastAsia"/>
                <w:kern w:val="0"/>
                <w:sz w:val="24"/>
                <w:szCs w:val="24"/>
              </w:rPr>
              <w:lastRenderedPageBreak/>
              <w:t>方案</w:t>
            </w:r>
          </w:p>
        </w:tc>
        <w:tc>
          <w:tcPr>
            <w:tcW w:w="5139" w:type="dxa"/>
            <w:gridSpan w:val="6"/>
            <w:tcBorders>
              <w:top w:val="single" w:sz="4" w:space="0" w:color="auto"/>
              <w:left w:val="nil"/>
              <w:bottom w:val="single" w:sz="4" w:space="0" w:color="auto"/>
              <w:right w:val="single" w:sz="4" w:space="0" w:color="auto"/>
            </w:tcBorders>
            <w:noWrap/>
            <w:vAlign w:val="bottom"/>
            <w:hideMark/>
          </w:tcPr>
          <w:p w:rsidR="008A21FD" w:rsidRDefault="008A21FD">
            <w:pPr>
              <w:widowControl/>
              <w:jc w:val="center"/>
              <w:rPr>
                <w:rFonts w:ascii="宋体" w:hAnsi="宋体"/>
                <w:kern w:val="0"/>
                <w:sz w:val="24"/>
                <w:szCs w:val="24"/>
              </w:rPr>
            </w:pPr>
            <w:r>
              <w:rPr>
                <w:rFonts w:ascii="宋体" w:hAnsi="宋体" w:hint="eastAsia"/>
                <w:kern w:val="0"/>
                <w:sz w:val="24"/>
                <w:szCs w:val="24"/>
              </w:rPr>
              <w:t>时间t(年）</w:t>
            </w:r>
          </w:p>
        </w:tc>
      </w:tr>
      <w:tr w:rsidR="008A21FD" w:rsidTr="008A21FD">
        <w:trPr>
          <w:trHeight w:val="285"/>
          <w:jc w:val="center"/>
        </w:trPr>
        <w:tc>
          <w:tcPr>
            <w:tcW w:w="4420" w:type="dxa"/>
            <w:gridSpan w:val="2"/>
            <w:vMerge/>
            <w:tcBorders>
              <w:top w:val="single" w:sz="4" w:space="0" w:color="auto"/>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0</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3</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4</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5</w:t>
            </w:r>
          </w:p>
        </w:tc>
      </w:tr>
      <w:tr w:rsidR="008A21FD" w:rsidTr="008A21FD">
        <w:trPr>
          <w:trHeight w:val="285"/>
          <w:jc w:val="center"/>
        </w:trPr>
        <w:tc>
          <w:tcPr>
            <w:tcW w:w="540" w:type="dxa"/>
            <w:vMerge w:val="restart"/>
            <w:tcBorders>
              <w:top w:val="nil"/>
              <w:left w:val="single" w:sz="4" w:space="0" w:color="auto"/>
              <w:bottom w:val="single" w:sz="4" w:space="0" w:color="auto"/>
              <w:right w:val="single" w:sz="4" w:space="0" w:color="auto"/>
            </w:tcBorders>
            <w:noWrap/>
            <w:vAlign w:val="bottom"/>
            <w:hideMark/>
          </w:tcPr>
          <w:p w:rsidR="008A21FD" w:rsidRDefault="008A21FD">
            <w:pPr>
              <w:widowControl/>
              <w:jc w:val="center"/>
              <w:rPr>
                <w:rFonts w:ascii="宋体" w:hAnsi="宋体"/>
                <w:kern w:val="0"/>
                <w:sz w:val="24"/>
                <w:szCs w:val="24"/>
              </w:rPr>
            </w:pPr>
            <w:r>
              <w:rPr>
                <w:rFonts w:ascii="宋体" w:hAnsi="宋体" w:hint="eastAsia"/>
                <w:kern w:val="0"/>
                <w:sz w:val="24"/>
                <w:szCs w:val="24"/>
              </w:rPr>
              <w:t>正常建设期</w:t>
            </w: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固定资产投资</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-200</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-200</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r>
      <w:tr w:rsidR="008A21FD" w:rsidTr="008A21FD">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营业资金垫支</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tcPr>
          <w:p w:rsidR="008A21FD" w:rsidRDefault="008A21FD">
            <w:pPr>
              <w:widowControl/>
              <w:jc w:val="left"/>
              <w:rPr>
                <w:rFonts w:ascii="宋体" w:hAnsi="宋体"/>
                <w:kern w:val="0"/>
                <w:sz w:val="24"/>
                <w:szCs w:val="24"/>
              </w:rPr>
            </w:pPr>
          </w:p>
        </w:tc>
      </w:tr>
      <w:tr w:rsidR="008A21FD" w:rsidTr="008A21FD">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营业现金净流量</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776" w:type="dxa"/>
            <w:tcBorders>
              <w:top w:val="single" w:sz="4" w:space="0" w:color="auto"/>
              <w:left w:val="nil"/>
              <w:bottom w:val="single" w:sz="4" w:space="0" w:color="auto"/>
              <w:right w:val="single" w:sz="4" w:space="0" w:color="auto"/>
            </w:tcBorders>
            <w:noWrap/>
            <w:vAlign w:val="bottom"/>
          </w:tcPr>
          <w:p w:rsidR="008A21FD" w:rsidRDefault="008A21FD">
            <w:pPr>
              <w:widowControl/>
              <w:jc w:val="left"/>
              <w:rPr>
                <w:rFonts w:ascii="宋体" w:hAnsi="宋体"/>
                <w:kern w:val="0"/>
                <w:sz w:val="24"/>
                <w:szCs w:val="24"/>
              </w:rPr>
            </w:pPr>
          </w:p>
        </w:tc>
      </w:tr>
      <w:tr w:rsidR="008A21FD" w:rsidTr="008A21FD">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营运资金收回</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r>
      <w:tr w:rsidR="008A21FD" w:rsidTr="008A21FD">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现金流量</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-200</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-200</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r>
      <w:tr w:rsidR="008A21FD" w:rsidTr="008A21FD">
        <w:trPr>
          <w:trHeight w:val="285"/>
          <w:jc w:val="center"/>
        </w:trPr>
        <w:tc>
          <w:tcPr>
            <w:tcW w:w="540" w:type="dxa"/>
            <w:vMerge w:val="restart"/>
            <w:tcBorders>
              <w:top w:val="nil"/>
              <w:left w:val="single" w:sz="4" w:space="0" w:color="auto"/>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缩短建设期</w:t>
            </w: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固定资产投资</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-330</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-330</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r>
      <w:tr w:rsidR="008A21FD" w:rsidTr="008A21FD">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营业资金垫支</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r>
      <w:tr w:rsidR="008A21FD" w:rsidTr="008A21FD">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营业现金净流量</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r>
      <w:tr w:rsidR="008A21FD" w:rsidTr="008A21FD">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营运资金收回</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r>
      <w:tr w:rsidR="008A21FD" w:rsidTr="008A21FD">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940"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现金流量</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-330</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-330</w:t>
            </w:r>
          </w:p>
        </w:tc>
        <w:tc>
          <w:tcPr>
            <w:tcW w:w="937"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77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r>
    </w:tbl>
    <w:p w:rsidR="008A21FD" w:rsidRDefault="008A21FD" w:rsidP="008A21FD">
      <w:pPr>
        <w:rPr>
          <w:rFonts w:ascii="宋体" w:hAnsi="宋体"/>
        </w:rPr>
      </w:pPr>
      <w:r>
        <w:rPr>
          <w:rFonts w:ascii="宋体" w:hAnsi="宋体" w:hint="eastAsia"/>
        </w:rPr>
        <w:t xml:space="preserve"> </w:t>
      </w:r>
    </w:p>
    <w:tbl>
      <w:tblPr>
        <w:tblW w:w="7668" w:type="dxa"/>
        <w:jc w:val="center"/>
        <w:tblLayout w:type="fixed"/>
        <w:tblLook w:val="04A0"/>
      </w:tblPr>
      <w:tblGrid>
        <w:gridCol w:w="468"/>
        <w:gridCol w:w="1896"/>
        <w:gridCol w:w="663"/>
        <w:gridCol w:w="663"/>
        <w:gridCol w:w="663"/>
        <w:gridCol w:w="663"/>
        <w:gridCol w:w="663"/>
        <w:gridCol w:w="513"/>
        <w:gridCol w:w="150"/>
        <w:gridCol w:w="426"/>
        <w:gridCol w:w="237"/>
        <w:gridCol w:w="663"/>
      </w:tblGrid>
      <w:tr w:rsidR="008A21FD" w:rsidTr="008A21FD">
        <w:trPr>
          <w:trHeight w:val="285"/>
          <w:jc w:val="center"/>
        </w:trPr>
        <w:tc>
          <w:tcPr>
            <w:tcW w:w="2364" w:type="dxa"/>
            <w:gridSpan w:val="2"/>
            <w:vMerge w:val="restart"/>
            <w:tcBorders>
              <w:top w:val="single" w:sz="4" w:space="0" w:color="auto"/>
              <w:left w:val="single" w:sz="4" w:space="0" w:color="auto"/>
              <w:bottom w:val="single" w:sz="4" w:space="0" w:color="auto"/>
              <w:right w:val="single" w:sz="4" w:space="0" w:color="auto"/>
            </w:tcBorders>
            <w:noWrap/>
            <w:vAlign w:val="bottom"/>
            <w:hideMark/>
          </w:tcPr>
          <w:p w:rsidR="008A21FD" w:rsidRDefault="008A21FD">
            <w:pPr>
              <w:widowControl/>
              <w:jc w:val="center"/>
              <w:rPr>
                <w:rFonts w:ascii="宋体" w:hAnsi="宋体"/>
                <w:kern w:val="0"/>
                <w:sz w:val="24"/>
                <w:szCs w:val="24"/>
              </w:rPr>
            </w:pPr>
            <w:r>
              <w:rPr>
                <w:rFonts w:ascii="宋体" w:hAnsi="宋体" w:hint="eastAsia"/>
                <w:kern w:val="0"/>
                <w:sz w:val="24"/>
                <w:szCs w:val="24"/>
              </w:rPr>
              <w:t>方案</w:t>
            </w:r>
          </w:p>
        </w:tc>
        <w:tc>
          <w:tcPr>
            <w:tcW w:w="3828" w:type="dxa"/>
            <w:gridSpan w:val="6"/>
            <w:tcBorders>
              <w:top w:val="single" w:sz="4" w:space="0" w:color="auto"/>
              <w:left w:val="nil"/>
              <w:bottom w:val="single" w:sz="4" w:space="0" w:color="auto"/>
              <w:right w:val="single" w:sz="4" w:space="0" w:color="auto"/>
            </w:tcBorders>
            <w:noWrap/>
            <w:vAlign w:val="bottom"/>
            <w:hideMark/>
          </w:tcPr>
          <w:p w:rsidR="008A21FD" w:rsidRDefault="008A21FD">
            <w:pPr>
              <w:widowControl/>
              <w:jc w:val="center"/>
              <w:rPr>
                <w:rFonts w:ascii="宋体" w:hAnsi="宋体"/>
                <w:kern w:val="0"/>
                <w:sz w:val="24"/>
                <w:szCs w:val="24"/>
              </w:rPr>
            </w:pPr>
            <w:r>
              <w:rPr>
                <w:rFonts w:ascii="宋体" w:hAnsi="宋体" w:hint="eastAsia"/>
                <w:kern w:val="0"/>
                <w:sz w:val="24"/>
                <w:szCs w:val="24"/>
              </w:rPr>
              <w:t>时间t(年）</w:t>
            </w:r>
          </w:p>
        </w:tc>
        <w:tc>
          <w:tcPr>
            <w:tcW w:w="576" w:type="dxa"/>
            <w:gridSpan w:val="2"/>
            <w:tcBorders>
              <w:top w:val="single" w:sz="4" w:space="0" w:color="auto"/>
              <w:left w:val="nil"/>
              <w:bottom w:val="single" w:sz="4" w:space="0" w:color="auto"/>
              <w:right w:val="single" w:sz="4" w:space="0" w:color="auto"/>
            </w:tcBorders>
            <w:noWrap/>
            <w:vAlign w:val="bottom"/>
          </w:tcPr>
          <w:p w:rsidR="008A21FD" w:rsidRDefault="008A21FD">
            <w:pPr>
              <w:widowControl/>
              <w:jc w:val="left"/>
              <w:rPr>
                <w:rFonts w:ascii="宋体" w:hAnsi="宋体"/>
                <w:kern w:val="0"/>
                <w:sz w:val="24"/>
                <w:szCs w:val="24"/>
              </w:rPr>
            </w:pPr>
          </w:p>
        </w:tc>
        <w:tc>
          <w:tcPr>
            <w:tcW w:w="900" w:type="dxa"/>
            <w:gridSpan w:val="2"/>
            <w:tcBorders>
              <w:top w:val="single" w:sz="4" w:space="0" w:color="auto"/>
              <w:left w:val="nil"/>
              <w:bottom w:val="single" w:sz="4" w:space="0" w:color="auto"/>
              <w:right w:val="single" w:sz="4" w:space="0" w:color="auto"/>
            </w:tcBorders>
            <w:noWrap/>
            <w:vAlign w:val="bottom"/>
          </w:tcPr>
          <w:p w:rsidR="008A21FD" w:rsidRDefault="008A21FD">
            <w:pPr>
              <w:widowControl/>
              <w:jc w:val="left"/>
              <w:rPr>
                <w:rFonts w:ascii="宋体" w:hAnsi="宋体"/>
                <w:kern w:val="0"/>
                <w:sz w:val="24"/>
                <w:szCs w:val="24"/>
              </w:rPr>
            </w:pPr>
          </w:p>
        </w:tc>
      </w:tr>
      <w:tr w:rsidR="008A21FD" w:rsidTr="008A21FD">
        <w:trPr>
          <w:trHeight w:val="285"/>
          <w:jc w:val="center"/>
        </w:trPr>
        <w:tc>
          <w:tcPr>
            <w:tcW w:w="4260" w:type="dxa"/>
            <w:gridSpan w:val="2"/>
            <w:vMerge/>
            <w:tcBorders>
              <w:top w:val="single" w:sz="4" w:space="0" w:color="auto"/>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6</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7</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8</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9</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10</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11</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12</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13</w:t>
            </w:r>
          </w:p>
        </w:tc>
      </w:tr>
      <w:tr w:rsidR="008A21FD" w:rsidTr="008A21FD">
        <w:trPr>
          <w:trHeight w:val="285"/>
          <w:jc w:val="center"/>
        </w:trPr>
        <w:tc>
          <w:tcPr>
            <w:tcW w:w="468" w:type="dxa"/>
            <w:vMerge w:val="restart"/>
            <w:tcBorders>
              <w:top w:val="nil"/>
              <w:left w:val="single" w:sz="4" w:space="0" w:color="auto"/>
              <w:bottom w:val="single" w:sz="4" w:space="0" w:color="auto"/>
              <w:right w:val="single" w:sz="4" w:space="0" w:color="auto"/>
            </w:tcBorders>
            <w:noWrap/>
            <w:vAlign w:val="bottom"/>
            <w:hideMark/>
          </w:tcPr>
          <w:p w:rsidR="008A21FD" w:rsidRDefault="008A21FD">
            <w:pPr>
              <w:widowControl/>
              <w:jc w:val="center"/>
              <w:rPr>
                <w:rFonts w:ascii="宋体" w:hAnsi="宋体"/>
                <w:kern w:val="0"/>
                <w:sz w:val="24"/>
                <w:szCs w:val="24"/>
              </w:rPr>
            </w:pPr>
            <w:r>
              <w:rPr>
                <w:rFonts w:ascii="宋体" w:hAnsi="宋体" w:hint="eastAsia"/>
                <w:kern w:val="0"/>
                <w:sz w:val="24"/>
                <w:szCs w:val="24"/>
              </w:rPr>
              <w:t>正常建设期</w:t>
            </w: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固定资产投资</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tcPr>
          <w:p w:rsidR="008A21FD" w:rsidRDefault="008A21FD">
            <w:pPr>
              <w:widowControl/>
              <w:jc w:val="left"/>
              <w:rPr>
                <w:rFonts w:ascii="宋体" w:hAnsi="宋体"/>
                <w:kern w:val="0"/>
                <w:sz w:val="24"/>
                <w:szCs w:val="24"/>
              </w:rPr>
            </w:pPr>
          </w:p>
        </w:tc>
      </w:tr>
      <w:tr w:rsidR="008A21FD" w:rsidTr="008A21FD">
        <w:trPr>
          <w:trHeight w:val="285"/>
          <w:jc w:val="center"/>
        </w:trPr>
        <w:tc>
          <w:tcPr>
            <w:tcW w:w="2364"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营业资金垫支</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tcPr>
          <w:p w:rsidR="008A21FD" w:rsidRDefault="008A21FD">
            <w:pPr>
              <w:widowControl/>
              <w:jc w:val="left"/>
              <w:rPr>
                <w:rFonts w:ascii="宋体" w:hAnsi="宋体"/>
                <w:kern w:val="0"/>
                <w:sz w:val="24"/>
                <w:szCs w:val="24"/>
              </w:rPr>
            </w:pPr>
          </w:p>
        </w:tc>
      </w:tr>
      <w:tr w:rsidR="008A21FD" w:rsidTr="008A21FD">
        <w:trPr>
          <w:trHeight w:val="285"/>
          <w:jc w:val="center"/>
        </w:trPr>
        <w:tc>
          <w:tcPr>
            <w:tcW w:w="2364"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营业现金净流量</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r>
      <w:tr w:rsidR="008A21FD" w:rsidTr="008A21FD">
        <w:trPr>
          <w:trHeight w:val="285"/>
          <w:jc w:val="center"/>
        </w:trPr>
        <w:tc>
          <w:tcPr>
            <w:tcW w:w="2364"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营运资金收回</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w:t>
            </w:r>
          </w:p>
        </w:tc>
      </w:tr>
      <w:tr w:rsidR="008A21FD" w:rsidTr="008A21FD">
        <w:trPr>
          <w:trHeight w:val="285"/>
          <w:jc w:val="center"/>
        </w:trPr>
        <w:tc>
          <w:tcPr>
            <w:tcW w:w="2364"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现金流量</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200</w:t>
            </w:r>
          </w:p>
        </w:tc>
      </w:tr>
      <w:tr w:rsidR="008A21FD" w:rsidTr="008A21FD">
        <w:trPr>
          <w:trHeight w:val="285"/>
          <w:jc w:val="center"/>
        </w:trPr>
        <w:tc>
          <w:tcPr>
            <w:tcW w:w="468" w:type="dxa"/>
            <w:vMerge w:val="restart"/>
            <w:tcBorders>
              <w:top w:val="nil"/>
              <w:left w:val="single" w:sz="4" w:space="0" w:color="auto"/>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缩短建设期</w:t>
            </w: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固定资产投资</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tcPr>
          <w:p w:rsidR="008A21FD" w:rsidRDefault="008A21FD">
            <w:pPr>
              <w:widowControl/>
              <w:jc w:val="left"/>
              <w:rPr>
                <w:rFonts w:ascii="宋体" w:hAnsi="宋体"/>
                <w:kern w:val="0"/>
                <w:sz w:val="24"/>
                <w:szCs w:val="24"/>
              </w:rPr>
            </w:pPr>
          </w:p>
        </w:tc>
      </w:tr>
      <w:tr w:rsidR="008A21FD" w:rsidTr="008A21FD">
        <w:trPr>
          <w:trHeight w:val="285"/>
          <w:jc w:val="center"/>
        </w:trPr>
        <w:tc>
          <w:tcPr>
            <w:tcW w:w="2364"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营业资金垫支</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tcPr>
          <w:p w:rsidR="008A21FD" w:rsidRDefault="008A21FD">
            <w:pPr>
              <w:widowControl/>
              <w:jc w:val="left"/>
              <w:rPr>
                <w:rFonts w:ascii="宋体" w:hAnsi="宋体"/>
                <w:kern w:val="0"/>
                <w:sz w:val="24"/>
                <w:szCs w:val="24"/>
              </w:rPr>
            </w:pPr>
          </w:p>
        </w:tc>
      </w:tr>
      <w:tr w:rsidR="008A21FD" w:rsidTr="008A21FD">
        <w:trPr>
          <w:trHeight w:val="285"/>
          <w:jc w:val="center"/>
        </w:trPr>
        <w:tc>
          <w:tcPr>
            <w:tcW w:w="2364"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营业现金净流量</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tcPr>
          <w:p w:rsidR="008A21FD" w:rsidRDefault="008A21FD">
            <w:pPr>
              <w:widowControl/>
              <w:jc w:val="left"/>
              <w:rPr>
                <w:rFonts w:ascii="宋体" w:hAnsi="宋体"/>
                <w:kern w:val="0"/>
                <w:sz w:val="24"/>
                <w:szCs w:val="24"/>
              </w:rPr>
            </w:pPr>
          </w:p>
        </w:tc>
      </w:tr>
      <w:tr w:rsidR="008A21FD" w:rsidTr="008A21FD">
        <w:trPr>
          <w:trHeight w:val="285"/>
          <w:jc w:val="center"/>
        </w:trPr>
        <w:tc>
          <w:tcPr>
            <w:tcW w:w="2364"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营运资金收回</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r>
      <w:tr w:rsidR="008A21FD" w:rsidTr="008A21FD">
        <w:trPr>
          <w:trHeight w:val="285"/>
          <w:jc w:val="center"/>
        </w:trPr>
        <w:tc>
          <w:tcPr>
            <w:tcW w:w="2364" w:type="dxa"/>
            <w:vMerge/>
            <w:tcBorders>
              <w:top w:val="nil"/>
              <w:left w:val="single" w:sz="4" w:space="0" w:color="auto"/>
              <w:bottom w:val="single" w:sz="4" w:space="0" w:color="auto"/>
              <w:right w:val="single" w:sz="4" w:space="0" w:color="auto"/>
            </w:tcBorders>
            <w:vAlign w:val="center"/>
            <w:hideMark/>
          </w:tcPr>
          <w:p w:rsidR="008A21FD" w:rsidRDefault="008A21FD">
            <w:pPr>
              <w:widowControl/>
              <w:jc w:val="left"/>
              <w:rPr>
                <w:rFonts w:ascii="宋体" w:hAnsi="宋体"/>
                <w:kern w:val="0"/>
                <w:sz w:val="24"/>
                <w:szCs w:val="24"/>
              </w:rPr>
            </w:pPr>
          </w:p>
        </w:tc>
        <w:tc>
          <w:tcPr>
            <w:tcW w:w="1896"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现金流量</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180</w:t>
            </w:r>
          </w:p>
        </w:tc>
        <w:tc>
          <w:tcPr>
            <w:tcW w:w="663" w:type="dxa"/>
            <w:gridSpan w:val="2"/>
            <w:tcBorders>
              <w:top w:val="single" w:sz="4" w:space="0" w:color="auto"/>
              <w:left w:val="nil"/>
              <w:bottom w:val="single" w:sz="4" w:space="0" w:color="auto"/>
              <w:right w:val="single" w:sz="4" w:space="0" w:color="auto"/>
            </w:tcBorders>
            <w:noWrap/>
            <w:vAlign w:val="bottom"/>
            <w:hideMark/>
          </w:tcPr>
          <w:p w:rsidR="008A21FD" w:rsidRDefault="008A21FD">
            <w:pPr>
              <w:widowControl/>
              <w:jc w:val="right"/>
              <w:rPr>
                <w:rFonts w:ascii="宋体" w:hAnsi="宋体"/>
                <w:kern w:val="0"/>
                <w:sz w:val="24"/>
                <w:szCs w:val="24"/>
              </w:rPr>
            </w:pPr>
            <w:r>
              <w:rPr>
                <w:rFonts w:ascii="宋体" w:hAnsi="宋体" w:hint="eastAsia"/>
                <w:kern w:val="0"/>
                <w:sz w:val="24"/>
                <w:szCs w:val="24"/>
              </w:rPr>
              <w:t>200</w:t>
            </w:r>
          </w:p>
        </w:tc>
        <w:tc>
          <w:tcPr>
            <w:tcW w:w="663" w:type="dxa"/>
            <w:tcBorders>
              <w:top w:val="single" w:sz="4" w:space="0" w:color="auto"/>
              <w:left w:val="nil"/>
              <w:bottom w:val="single" w:sz="4" w:space="0" w:color="auto"/>
              <w:right w:val="single" w:sz="4" w:space="0" w:color="auto"/>
            </w:tcBorders>
            <w:noWrap/>
            <w:vAlign w:val="bottom"/>
            <w:hideMark/>
          </w:tcPr>
          <w:p w:rsidR="008A21FD" w:rsidRDefault="008A21FD">
            <w:pPr>
              <w:widowControl/>
              <w:jc w:val="left"/>
              <w:rPr>
                <w:rFonts w:ascii="宋体" w:hAnsi="宋体"/>
                <w:kern w:val="0"/>
                <w:sz w:val="24"/>
                <w:szCs w:val="24"/>
              </w:rPr>
            </w:pPr>
            <w:r>
              <w:rPr>
                <w:rFonts w:ascii="宋体" w:hAnsi="宋体" w:hint="eastAsia"/>
                <w:kern w:val="0"/>
                <w:sz w:val="24"/>
                <w:szCs w:val="24"/>
              </w:rPr>
              <w:t xml:space="preserve">　</w:t>
            </w:r>
          </w:p>
        </w:tc>
      </w:tr>
    </w:tbl>
    <w:p w:rsidR="008A21FD" w:rsidRDefault="008A21FD" w:rsidP="008A21FD">
      <w:pPr>
        <w:rPr>
          <w:rFonts w:ascii="宋体" w:hAnsi="宋体" w:hint="eastAsia"/>
        </w:rPr>
      </w:pPr>
      <w:r>
        <w:rPr>
          <w:rFonts w:ascii="宋体" w:hAnsi="宋体" w:hint="eastAsia"/>
        </w:rPr>
        <w:t>现计算如下：</w:t>
      </w:r>
    </w:p>
    <w:p w:rsidR="008A21FD" w:rsidRDefault="008A21FD" w:rsidP="008A21FD">
      <w:pPr>
        <w:rPr>
          <w:rFonts w:ascii="宋体" w:hAnsi="宋体" w:hint="eastAsia"/>
        </w:rPr>
      </w:pPr>
      <w:r>
        <w:rPr>
          <w:rFonts w:ascii="宋体" w:hAnsi="宋体" w:hint="eastAsia"/>
        </w:rPr>
        <w:t>正常建设期的净现值</w:t>
      </w:r>
      <w:r>
        <w:rPr>
          <w:rFonts w:hint="eastAsia"/>
        </w:rPr>
        <w:t>=  -200-200</w:t>
      </w:r>
      <w:r>
        <w:rPr>
          <w:rFonts w:ascii="宋体" w:hAnsi="宋体" w:hint="eastAsia"/>
        </w:rPr>
        <w:t>（</w:t>
      </w:r>
      <w:r>
        <w:rPr>
          <w:rFonts w:hint="eastAsia"/>
        </w:rPr>
        <w:t>P/A,10%,2</w:t>
      </w:r>
      <w:r>
        <w:rPr>
          <w:rFonts w:ascii="宋体" w:hAnsi="宋体" w:hint="eastAsia"/>
        </w:rPr>
        <w:t>）</w:t>
      </w:r>
      <w:r>
        <w:rPr>
          <w:rFonts w:hint="eastAsia"/>
        </w:rPr>
        <w:t>-20</w:t>
      </w:r>
      <w:r>
        <w:rPr>
          <w:rFonts w:ascii="宋体" w:hAnsi="宋体" w:hint="eastAsia"/>
        </w:rPr>
        <w:t>（</w:t>
      </w:r>
      <w:r>
        <w:rPr>
          <w:rFonts w:hint="eastAsia"/>
        </w:rPr>
        <w:t>P/F,10%,3</w:t>
      </w:r>
      <w:r>
        <w:rPr>
          <w:rFonts w:ascii="宋体" w:hAnsi="宋体" w:hint="eastAsia"/>
        </w:rPr>
        <w:t>）</w:t>
      </w:r>
    </w:p>
    <w:p w:rsidR="008A21FD" w:rsidRDefault="008A21FD" w:rsidP="008A21FD">
      <w:pPr>
        <w:rPr>
          <w:rFonts w:ascii="宋体" w:hAnsi="宋体" w:hint="eastAsia"/>
        </w:rPr>
      </w:pP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t>+180（</w:t>
      </w:r>
      <w:r>
        <w:rPr>
          <w:rFonts w:hint="eastAsia"/>
        </w:rPr>
        <w:t>P/A,10%,10</w:t>
      </w:r>
      <w:r>
        <w:rPr>
          <w:rFonts w:ascii="宋体" w:hAnsi="宋体" w:hint="eastAsia"/>
        </w:rPr>
        <w:t>）（</w:t>
      </w:r>
      <w:r>
        <w:rPr>
          <w:rFonts w:hint="eastAsia"/>
        </w:rPr>
        <w:t>P/F,10%,3</w:t>
      </w:r>
      <w:r>
        <w:rPr>
          <w:rFonts w:ascii="宋体" w:hAnsi="宋体" w:hint="eastAsia"/>
        </w:rPr>
        <w:t>）</w:t>
      </w:r>
      <w:r>
        <w:rPr>
          <w:rFonts w:hint="eastAsia"/>
        </w:rPr>
        <w:t>+20</w:t>
      </w:r>
      <w:r>
        <w:rPr>
          <w:rFonts w:ascii="宋体" w:hAnsi="宋体" w:hint="eastAsia"/>
        </w:rPr>
        <w:t>（</w:t>
      </w:r>
      <w:r>
        <w:rPr>
          <w:rFonts w:hint="eastAsia"/>
        </w:rPr>
        <w:t>P/F,10%,13</w:t>
      </w:r>
      <w:r>
        <w:rPr>
          <w:rFonts w:ascii="宋体" w:hAnsi="宋体" w:hint="eastAsia"/>
        </w:rPr>
        <w:t>）</w:t>
      </w:r>
    </w:p>
    <w:p w:rsidR="008A21FD" w:rsidRDefault="008A21FD" w:rsidP="008A21FD">
      <w:pPr>
        <w:rPr>
          <w:rFonts w:ascii="宋体" w:hAnsi="宋体" w:hint="eastAsia"/>
        </w:rPr>
      </w:pPr>
      <w:r>
        <w:rPr>
          <w:rFonts w:ascii="宋体" w:hAnsi="宋体" w:hint="eastAsia"/>
        </w:rPr>
        <w:tab/>
      </w:r>
      <w:r>
        <w:rPr>
          <w:rFonts w:ascii="宋体" w:hAnsi="宋体" w:hint="eastAsia"/>
        </w:rPr>
        <w:tab/>
      </w:r>
      <w:r>
        <w:rPr>
          <w:rFonts w:ascii="宋体" w:hAnsi="宋体" w:hint="eastAsia"/>
        </w:rPr>
        <w:tab/>
      </w:r>
      <w:r>
        <w:rPr>
          <w:rFonts w:ascii="宋体" w:hAnsi="宋体" w:hint="eastAsia"/>
        </w:rPr>
        <w:tab/>
        <w:t xml:space="preserve">  = -200-200*1.7355-20*0.7513+180*6.1446*0.7513+20*0.2897 =274.63 (万元</w:t>
      </w:r>
      <w:r>
        <w:rPr>
          <w:rFonts w:hint="eastAsia"/>
        </w:rPr>
        <w:t>)</w:t>
      </w:r>
    </w:p>
    <w:p w:rsidR="008A21FD" w:rsidRDefault="008A21FD" w:rsidP="008A21FD">
      <w:pPr>
        <w:rPr>
          <w:rFonts w:ascii="宋体" w:hAnsi="宋体" w:hint="eastAsia"/>
        </w:rPr>
      </w:pPr>
      <w:r>
        <w:rPr>
          <w:rFonts w:ascii="宋体" w:hAnsi="宋体" w:hint="eastAsia"/>
        </w:rPr>
        <w:t>缩短建设期的净现值</w:t>
      </w:r>
      <w:r>
        <w:rPr>
          <w:rFonts w:hint="eastAsia"/>
        </w:rPr>
        <w:t>= -330-330</w:t>
      </w:r>
      <w:r>
        <w:rPr>
          <w:rFonts w:ascii="宋体" w:hAnsi="宋体" w:hint="eastAsia"/>
        </w:rPr>
        <w:t>（</w:t>
      </w:r>
      <w:r>
        <w:rPr>
          <w:rFonts w:hint="eastAsia"/>
        </w:rPr>
        <w:t>P/A,10%,1</w:t>
      </w:r>
      <w:r>
        <w:rPr>
          <w:rFonts w:ascii="宋体" w:hAnsi="宋体" w:hint="eastAsia"/>
        </w:rPr>
        <w:t>）</w:t>
      </w:r>
      <w:r>
        <w:rPr>
          <w:rFonts w:hint="eastAsia"/>
        </w:rPr>
        <w:t>-20</w:t>
      </w:r>
      <w:r>
        <w:rPr>
          <w:rFonts w:ascii="宋体" w:hAnsi="宋体" w:hint="eastAsia"/>
        </w:rPr>
        <w:t>（</w:t>
      </w:r>
      <w:r>
        <w:rPr>
          <w:rFonts w:hint="eastAsia"/>
        </w:rPr>
        <w:t>P/F,10%,2</w:t>
      </w:r>
      <w:r>
        <w:rPr>
          <w:rFonts w:ascii="宋体" w:hAnsi="宋体" w:hint="eastAsia"/>
        </w:rPr>
        <w:t>）</w:t>
      </w:r>
      <w:r>
        <w:rPr>
          <w:rFonts w:hint="eastAsia"/>
        </w:rPr>
        <w:t>+180</w:t>
      </w:r>
      <w:r>
        <w:rPr>
          <w:rFonts w:ascii="宋体" w:hAnsi="宋体" w:hint="eastAsia"/>
        </w:rPr>
        <w:t>（</w:t>
      </w:r>
      <w:r>
        <w:rPr>
          <w:rFonts w:hint="eastAsia"/>
        </w:rPr>
        <w:t>P/A,10%,10</w:t>
      </w:r>
      <w:r>
        <w:rPr>
          <w:rFonts w:ascii="宋体" w:hAnsi="宋体" w:hint="eastAsia"/>
        </w:rPr>
        <w:t>）</w:t>
      </w:r>
    </w:p>
    <w:p w:rsidR="008A21FD" w:rsidRDefault="008A21FD" w:rsidP="008A21FD">
      <w:pPr>
        <w:rPr>
          <w:rFonts w:ascii="宋体" w:hAnsi="宋体" w:hint="eastAsia"/>
        </w:rPr>
      </w:pP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t>（</w:t>
      </w:r>
      <w:r>
        <w:rPr>
          <w:rFonts w:hint="eastAsia"/>
        </w:rPr>
        <w:t>P/F,10%,2</w:t>
      </w:r>
      <w:r>
        <w:rPr>
          <w:rFonts w:ascii="宋体" w:hAnsi="宋体" w:hint="eastAsia"/>
        </w:rPr>
        <w:t>）</w:t>
      </w:r>
      <w:r>
        <w:rPr>
          <w:rFonts w:hint="eastAsia"/>
        </w:rPr>
        <w:t>+20</w:t>
      </w:r>
      <w:r>
        <w:rPr>
          <w:rFonts w:ascii="宋体" w:hAnsi="宋体" w:hint="eastAsia"/>
        </w:rPr>
        <w:t>（</w:t>
      </w:r>
      <w:r>
        <w:rPr>
          <w:rFonts w:hint="eastAsia"/>
        </w:rPr>
        <w:t>P/F,10%,12</w:t>
      </w:r>
      <w:r>
        <w:rPr>
          <w:rFonts w:ascii="宋体" w:hAnsi="宋体" w:hint="eastAsia"/>
        </w:rPr>
        <w:t>）</w:t>
      </w:r>
    </w:p>
    <w:p w:rsidR="008A21FD" w:rsidRDefault="008A21FD" w:rsidP="008A21FD">
      <w:pPr>
        <w:rPr>
          <w:rFonts w:ascii="宋体" w:hAnsi="宋体" w:hint="eastAsia"/>
        </w:rPr>
      </w:pPr>
      <w:r>
        <w:rPr>
          <w:rFonts w:ascii="宋体" w:hAnsi="宋体" w:hint="eastAsia"/>
        </w:rPr>
        <w:tab/>
      </w:r>
      <w:r>
        <w:rPr>
          <w:rFonts w:ascii="宋体" w:hAnsi="宋体" w:hint="eastAsia"/>
        </w:rPr>
        <w:tab/>
      </w:r>
      <w:r>
        <w:rPr>
          <w:rFonts w:ascii="宋体" w:hAnsi="宋体" w:hint="eastAsia"/>
        </w:rPr>
        <w:tab/>
      </w:r>
      <w:r>
        <w:rPr>
          <w:rFonts w:ascii="宋体" w:hAnsi="宋体" w:hint="eastAsia"/>
        </w:rPr>
        <w:tab/>
        <w:t xml:space="preserve"> =-330-330*0.9091-20*0.8264+180*6.1446*0.8264+20*0.3186</w:t>
      </w:r>
      <w:r>
        <w:rPr>
          <w:rFonts w:ascii="宋体" w:hAnsi="宋体" w:hint="eastAsia"/>
        </w:rPr>
        <w:tab/>
        <w:t>=273.86 (万元</w:t>
      </w:r>
      <w:r>
        <w:rPr>
          <w:rFonts w:hint="eastAsia"/>
        </w:rPr>
        <w:t>)</w:t>
      </w:r>
    </w:p>
    <w:p w:rsidR="008A21FD" w:rsidRDefault="008A21FD" w:rsidP="008A21FD">
      <w:pPr>
        <w:rPr>
          <w:rFonts w:hint="eastAsia"/>
        </w:rPr>
      </w:pPr>
      <w:r>
        <w:rPr>
          <w:rFonts w:ascii="宋体" w:hAnsi="宋体" w:hint="eastAsia"/>
        </w:rPr>
        <w:t>通过计算表明，缩短投资建设期暗暗的净现值小于正常投资建设</w:t>
      </w:r>
      <w:proofErr w:type="gramStart"/>
      <w:r>
        <w:rPr>
          <w:rFonts w:ascii="宋体" w:hAnsi="宋体" w:hint="eastAsia"/>
        </w:rPr>
        <w:t>期方案</w:t>
      </w:r>
      <w:proofErr w:type="gramEnd"/>
      <w:r>
        <w:rPr>
          <w:rFonts w:ascii="宋体" w:hAnsi="宋体" w:hint="eastAsia"/>
        </w:rPr>
        <w:t>的净现值，说明缩短建设期是得不偿失的，应该维持正常的投资期</w:t>
      </w:r>
    </w:p>
    <w:p w:rsidR="008A21FD" w:rsidRPr="008A21FD" w:rsidRDefault="008A21FD">
      <w:pPr>
        <w:rPr>
          <w:rFonts w:hint="eastAsia"/>
        </w:rPr>
      </w:pPr>
    </w:p>
    <w:sectPr w:rsidR="008A21FD" w:rsidRPr="008A21FD" w:rsidSect="004E2E0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450D78"/>
    <w:multiLevelType w:val="multilevel"/>
    <w:tmpl w:val="D7ECF50A"/>
    <w:lvl w:ilvl="0">
      <w:start w:val="1"/>
      <w:numFmt w:val="decimal"/>
      <w:lvlText w:val="%1."/>
      <w:lvlJc w:val="left"/>
      <w:pPr>
        <w:tabs>
          <w:tab w:val="num" w:pos="360"/>
        </w:tabs>
        <w:ind w:left="360" w:hanging="360"/>
      </w:pPr>
      <w:rPr>
        <w:rFonts w:ascii="Times New Roman" w:hAnsi="Times New Roman" w:cs="Times New Roman" w:hint="default"/>
      </w:rPr>
    </w:lvl>
    <w:lvl w:ilvl="1">
      <w:start w:val="2"/>
      <w:numFmt w:val="decimal"/>
      <w:lvlText w:val="%2、"/>
      <w:lvlJc w:val="left"/>
      <w:pPr>
        <w:tabs>
          <w:tab w:val="num" w:pos="780"/>
        </w:tabs>
        <w:ind w:left="780" w:hanging="360"/>
      </w:pPr>
      <w:rPr>
        <w:rFonts w:ascii="Times New Roman" w:hAnsi="Times New Roman" w:cs="Times New Roman" w:hint="default"/>
      </w:rPr>
    </w:lvl>
    <w:lvl w:ilvl="2">
      <w:start w:val="1"/>
      <w:numFmt w:val="lowerRoman"/>
      <w:lvlText w:val="%3."/>
      <w:lvlJc w:val="right"/>
      <w:pPr>
        <w:tabs>
          <w:tab w:val="num" w:pos="1260"/>
        </w:tabs>
        <w:ind w:left="1260" w:hanging="420"/>
      </w:pPr>
      <w:rPr>
        <w:rFonts w:ascii="Times New Roman" w:hAnsi="Times New Roman" w:cs="Times New Roman" w:hint="default"/>
      </w:rPr>
    </w:lvl>
    <w:lvl w:ilvl="3">
      <w:start w:val="1"/>
      <w:numFmt w:val="decimal"/>
      <w:lvlText w:val="%4."/>
      <w:lvlJc w:val="left"/>
      <w:pPr>
        <w:tabs>
          <w:tab w:val="num" w:pos="1680"/>
        </w:tabs>
        <w:ind w:left="1680" w:hanging="420"/>
      </w:pPr>
      <w:rPr>
        <w:rFonts w:ascii="Times New Roman" w:hAnsi="Times New Roman" w:cs="Times New Roman" w:hint="default"/>
      </w:rPr>
    </w:lvl>
    <w:lvl w:ilvl="4">
      <w:start w:val="1"/>
      <w:numFmt w:val="lowerLetter"/>
      <w:lvlText w:val="%5)"/>
      <w:lvlJc w:val="left"/>
      <w:pPr>
        <w:tabs>
          <w:tab w:val="num" w:pos="2100"/>
        </w:tabs>
        <w:ind w:left="2100" w:hanging="420"/>
      </w:pPr>
      <w:rPr>
        <w:rFonts w:ascii="Times New Roman" w:hAnsi="Times New Roman" w:cs="Times New Roman" w:hint="default"/>
      </w:rPr>
    </w:lvl>
    <w:lvl w:ilvl="5">
      <w:start w:val="1"/>
      <w:numFmt w:val="lowerRoman"/>
      <w:lvlText w:val="%6."/>
      <w:lvlJc w:val="right"/>
      <w:pPr>
        <w:tabs>
          <w:tab w:val="num" w:pos="2520"/>
        </w:tabs>
        <w:ind w:left="2520" w:hanging="420"/>
      </w:pPr>
      <w:rPr>
        <w:rFonts w:ascii="Times New Roman" w:hAnsi="Times New Roman" w:cs="Times New Roman" w:hint="default"/>
      </w:rPr>
    </w:lvl>
    <w:lvl w:ilvl="6">
      <w:start w:val="1"/>
      <w:numFmt w:val="decimal"/>
      <w:lvlText w:val="%7."/>
      <w:lvlJc w:val="left"/>
      <w:pPr>
        <w:tabs>
          <w:tab w:val="num" w:pos="2940"/>
        </w:tabs>
        <w:ind w:left="2940" w:hanging="420"/>
      </w:pPr>
      <w:rPr>
        <w:rFonts w:ascii="Times New Roman" w:hAnsi="Times New Roman" w:cs="Times New Roman" w:hint="default"/>
      </w:rPr>
    </w:lvl>
    <w:lvl w:ilvl="7">
      <w:start w:val="1"/>
      <w:numFmt w:val="lowerLetter"/>
      <w:lvlText w:val="%8)"/>
      <w:lvlJc w:val="left"/>
      <w:pPr>
        <w:tabs>
          <w:tab w:val="num" w:pos="3360"/>
        </w:tabs>
        <w:ind w:left="3360" w:hanging="420"/>
      </w:pPr>
      <w:rPr>
        <w:rFonts w:ascii="Times New Roman" w:hAnsi="Times New Roman" w:cs="Times New Roman" w:hint="default"/>
      </w:rPr>
    </w:lvl>
    <w:lvl w:ilvl="8">
      <w:start w:val="1"/>
      <w:numFmt w:val="lowerRoman"/>
      <w:lvlText w:val="%9."/>
      <w:lvlJc w:val="right"/>
      <w:pPr>
        <w:tabs>
          <w:tab w:val="num" w:pos="3780"/>
        </w:tabs>
        <w:ind w:left="3780" w:hanging="420"/>
      </w:pPr>
      <w:rPr>
        <w:rFonts w:ascii="Times New Roman" w:hAnsi="Times New Roman" w:cs="Times New Roman" w:hint="default"/>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A21FD"/>
    <w:rsid w:val="00286485"/>
    <w:rsid w:val="002B3395"/>
    <w:rsid w:val="004E2E0F"/>
    <w:rsid w:val="0056118C"/>
    <w:rsid w:val="00660545"/>
    <w:rsid w:val="008A21FD"/>
    <w:rsid w:val="00C07413"/>
    <w:rsid w:val="00C425BB"/>
    <w:rsid w:val="00E46016"/>
    <w:rsid w:val="00F47C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1FD"/>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033575">
      <w:bodyDiv w:val="1"/>
      <w:marLeft w:val="0"/>
      <w:marRight w:val="0"/>
      <w:marTop w:val="0"/>
      <w:marBottom w:val="0"/>
      <w:divBdr>
        <w:top w:val="none" w:sz="0" w:space="0" w:color="auto"/>
        <w:left w:val="none" w:sz="0" w:space="0" w:color="auto"/>
        <w:bottom w:val="none" w:sz="0" w:space="0" w:color="auto"/>
        <w:right w:val="none" w:sz="0" w:space="0" w:color="auto"/>
      </w:divBdr>
    </w:div>
    <w:div w:id="689915814">
      <w:bodyDiv w:val="1"/>
      <w:marLeft w:val="0"/>
      <w:marRight w:val="0"/>
      <w:marTop w:val="0"/>
      <w:marBottom w:val="0"/>
      <w:divBdr>
        <w:top w:val="none" w:sz="0" w:space="0" w:color="auto"/>
        <w:left w:val="none" w:sz="0" w:space="0" w:color="auto"/>
        <w:bottom w:val="none" w:sz="0" w:space="0" w:color="auto"/>
        <w:right w:val="none" w:sz="0" w:space="0" w:color="auto"/>
      </w:divBdr>
    </w:div>
    <w:div w:id="723063547">
      <w:bodyDiv w:val="1"/>
      <w:marLeft w:val="0"/>
      <w:marRight w:val="0"/>
      <w:marTop w:val="0"/>
      <w:marBottom w:val="0"/>
      <w:divBdr>
        <w:top w:val="none" w:sz="0" w:space="0" w:color="auto"/>
        <w:left w:val="none" w:sz="0" w:space="0" w:color="auto"/>
        <w:bottom w:val="none" w:sz="0" w:space="0" w:color="auto"/>
        <w:right w:val="none" w:sz="0" w:space="0" w:color="auto"/>
      </w:divBdr>
    </w:div>
    <w:div w:id="738940286">
      <w:bodyDiv w:val="1"/>
      <w:marLeft w:val="0"/>
      <w:marRight w:val="0"/>
      <w:marTop w:val="0"/>
      <w:marBottom w:val="0"/>
      <w:divBdr>
        <w:top w:val="none" w:sz="0" w:space="0" w:color="auto"/>
        <w:left w:val="none" w:sz="0" w:space="0" w:color="auto"/>
        <w:bottom w:val="none" w:sz="0" w:space="0" w:color="auto"/>
        <w:right w:val="none" w:sz="0" w:space="0" w:color="auto"/>
      </w:divBdr>
    </w:div>
    <w:div w:id="816921022">
      <w:bodyDiv w:val="1"/>
      <w:marLeft w:val="0"/>
      <w:marRight w:val="0"/>
      <w:marTop w:val="0"/>
      <w:marBottom w:val="0"/>
      <w:divBdr>
        <w:top w:val="none" w:sz="0" w:space="0" w:color="auto"/>
        <w:left w:val="none" w:sz="0" w:space="0" w:color="auto"/>
        <w:bottom w:val="none" w:sz="0" w:space="0" w:color="auto"/>
        <w:right w:val="none" w:sz="0" w:space="0" w:color="auto"/>
      </w:divBdr>
    </w:div>
    <w:div w:id="943422699">
      <w:bodyDiv w:val="1"/>
      <w:marLeft w:val="0"/>
      <w:marRight w:val="0"/>
      <w:marTop w:val="0"/>
      <w:marBottom w:val="0"/>
      <w:divBdr>
        <w:top w:val="none" w:sz="0" w:space="0" w:color="auto"/>
        <w:left w:val="none" w:sz="0" w:space="0" w:color="auto"/>
        <w:bottom w:val="none" w:sz="0" w:space="0" w:color="auto"/>
        <w:right w:val="none" w:sz="0" w:space="0" w:color="auto"/>
      </w:divBdr>
    </w:div>
    <w:div w:id="1064137447">
      <w:bodyDiv w:val="1"/>
      <w:marLeft w:val="0"/>
      <w:marRight w:val="0"/>
      <w:marTop w:val="0"/>
      <w:marBottom w:val="0"/>
      <w:divBdr>
        <w:top w:val="none" w:sz="0" w:space="0" w:color="auto"/>
        <w:left w:val="none" w:sz="0" w:space="0" w:color="auto"/>
        <w:bottom w:val="none" w:sz="0" w:space="0" w:color="auto"/>
        <w:right w:val="none" w:sz="0" w:space="0" w:color="auto"/>
      </w:divBdr>
    </w:div>
    <w:div w:id="206984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1170</Words>
  <Characters>6674</Characters>
  <Application>Microsoft Office Word</Application>
  <DocSecurity>0</DocSecurity>
  <Lines>55</Lines>
  <Paragraphs>15</Paragraphs>
  <ScaleCrop>false</ScaleCrop>
  <Company>微软中国</Company>
  <LinksUpToDate>false</LinksUpToDate>
  <CharactersWithSpaces>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2016-05-19T02:21:00Z</dcterms:created>
  <dcterms:modified xsi:type="dcterms:W3CDTF">2016-05-19T02:43:00Z</dcterms:modified>
</cp:coreProperties>
</file>